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7FE1" w14:textId="77777777" w:rsidR="007412CE" w:rsidRDefault="007412CE"/>
    <w:p w14:paraId="6DD3C8A8" w14:textId="77777777" w:rsidR="00CC5858" w:rsidRDefault="00CC5858"/>
    <w:p w14:paraId="70C5C0C7" w14:textId="77777777" w:rsidR="00CC5858" w:rsidRDefault="00CC5858" w:rsidP="00CC5858">
      <w:pPr>
        <w:rPr>
          <w:rFonts w:ascii="Times New Roman" w:hAnsi="Times New Roman"/>
          <w:b/>
          <w:sz w:val="36"/>
          <w:szCs w:val="36"/>
        </w:rPr>
      </w:pPr>
      <w:r w:rsidRPr="003E6D5D">
        <w:rPr>
          <w:noProof/>
          <w:lang w:val="en-US" w:eastAsia="en-US"/>
        </w:rPr>
        <w:drawing>
          <wp:anchor distT="0" distB="0" distL="114300" distR="114300" simplePos="0" relativeHeight="251659264" behindDoc="0" locked="0" layoutInCell="1" allowOverlap="1" wp14:anchorId="193A8A37" wp14:editId="75D51EC4">
            <wp:simplePos x="0" y="0"/>
            <wp:positionH relativeFrom="column">
              <wp:posOffset>5349875</wp:posOffset>
            </wp:positionH>
            <wp:positionV relativeFrom="paragraph">
              <wp:posOffset>-167640</wp:posOffset>
            </wp:positionV>
            <wp:extent cx="628650" cy="663575"/>
            <wp:effectExtent l="0" t="0" r="6350" b="0"/>
            <wp:wrapThrough wrapText="bothSides">
              <wp:wrapPolygon edited="0">
                <wp:start x="0" y="0"/>
                <wp:lineTo x="0" y="20670"/>
                <wp:lineTo x="20945" y="20670"/>
                <wp:lineTo x="2094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CE8">
        <w:rPr>
          <w:noProof/>
          <w:lang w:val="en-US" w:eastAsia="en-US"/>
        </w:rPr>
        <w:drawing>
          <wp:inline distT="0" distB="0" distL="0" distR="0" wp14:anchorId="0C0A4DA7" wp14:editId="4AF0F2BC">
            <wp:extent cx="2793928" cy="301478"/>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678" cy="301883"/>
                    </a:xfrm>
                    <a:prstGeom prst="rect">
                      <a:avLst/>
                    </a:prstGeom>
                    <a:noFill/>
                    <a:ln>
                      <a:noFill/>
                    </a:ln>
                  </pic:spPr>
                </pic:pic>
              </a:graphicData>
            </a:graphic>
          </wp:inline>
        </w:drawing>
      </w:r>
    </w:p>
    <w:p w14:paraId="6D8173EC" w14:textId="77777777" w:rsidR="00CC5858" w:rsidRDefault="00CC5858" w:rsidP="00CC5858">
      <w:pPr>
        <w:pStyle w:val="ReportTitleFirstPage"/>
        <w:pBdr>
          <w:bottom w:val="none" w:sz="0" w:space="0" w:color="auto"/>
        </w:pBdr>
        <w:spacing w:before="0" w:after="0"/>
        <w:ind w:firstLine="567"/>
        <w:jc w:val="center"/>
        <w:rPr>
          <w:rStyle w:val="CoverPage-NameofPresenter"/>
          <w:rFonts w:eastAsiaTheme="majorEastAsia"/>
          <w:b w:val="0"/>
          <w:color w:val="auto"/>
          <w:szCs w:val="24"/>
        </w:rPr>
      </w:pPr>
    </w:p>
    <w:p w14:paraId="1A4918A7" w14:textId="77777777" w:rsidR="00CC5858" w:rsidRPr="009429AA" w:rsidRDefault="00CC5858" w:rsidP="00CC5858">
      <w:pPr>
        <w:rPr>
          <w:i/>
          <w:sz w:val="6"/>
        </w:rPr>
      </w:pPr>
    </w:p>
    <w:p w14:paraId="01437226" w14:textId="77777777" w:rsidR="00CC5858" w:rsidRDefault="00CC5858" w:rsidP="00CC5858">
      <w:pPr>
        <w:jc w:val="center"/>
        <w:rPr>
          <w:b/>
          <w:i/>
          <w:sz w:val="28"/>
        </w:rPr>
      </w:pPr>
    </w:p>
    <w:p w14:paraId="137EC71E" w14:textId="77777777" w:rsidR="00CB7977" w:rsidRPr="00CB7977" w:rsidRDefault="00B73A23" w:rsidP="00CB7977">
      <w:pPr>
        <w:jc w:val="center"/>
        <w:rPr>
          <w:rFonts w:ascii="Arial Black" w:eastAsiaTheme="minorHAnsi" w:hAnsi="Arial Black" w:cstheme="minorBidi"/>
          <w:color w:val="2F5496" w:themeColor="accent5" w:themeShade="BF"/>
          <w:sz w:val="28"/>
          <w:szCs w:val="28"/>
          <w:lang w:val="en-US" w:eastAsia="en-US"/>
        </w:rPr>
      </w:pPr>
      <w:r>
        <w:rPr>
          <w:rFonts w:ascii="Arial Black" w:eastAsiaTheme="minorHAnsi" w:hAnsi="Arial Black" w:cstheme="minorBidi"/>
          <w:color w:val="2F5496" w:themeColor="accent5" w:themeShade="BF"/>
          <w:sz w:val="28"/>
          <w:szCs w:val="28"/>
          <w:lang w:val="en-US" w:eastAsia="en-US"/>
        </w:rPr>
        <w:t>BLUE GRANTS FUND 10</w:t>
      </w:r>
    </w:p>
    <w:p w14:paraId="01A97CEE" w14:textId="77777777" w:rsidR="00CB7977" w:rsidRPr="00CB7977" w:rsidRDefault="00CB7977" w:rsidP="00CB7977">
      <w:pPr>
        <w:jc w:val="center"/>
        <w:rPr>
          <w:rFonts w:ascii="Arial Black" w:eastAsiaTheme="minorHAnsi" w:hAnsi="Arial Black" w:cstheme="minorBidi"/>
          <w:color w:val="2F5496" w:themeColor="accent5" w:themeShade="BF"/>
          <w:sz w:val="28"/>
          <w:szCs w:val="28"/>
          <w:lang w:val="en-US" w:eastAsia="en-US"/>
        </w:rPr>
      </w:pPr>
    </w:p>
    <w:p w14:paraId="5E2A69D3" w14:textId="77777777" w:rsidR="00CB7977" w:rsidRPr="00CB7977" w:rsidRDefault="00CB7977" w:rsidP="00CB7977">
      <w:pPr>
        <w:jc w:val="center"/>
        <w:rPr>
          <w:rFonts w:ascii="Arial Black" w:eastAsiaTheme="minorHAnsi" w:hAnsi="Arial Black" w:cstheme="minorBidi"/>
          <w:color w:val="2F5496" w:themeColor="accent5" w:themeShade="BF"/>
          <w:sz w:val="28"/>
          <w:szCs w:val="28"/>
          <w:lang w:val="en-US" w:eastAsia="en-US"/>
        </w:rPr>
      </w:pPr>
      <w:r w:rsidRPr="00CB7977">
        <w:rPr>
          <w:rFonts w:ascii="Arial Black" w:eastAsiaTheme="minorHAnsi" w:hAnsi="Arial Black" w:cstheme="minorBidi"/>
          <w:color w:val="2F5496" w:themeColor="accent5" w:themeShade="BF"/>
          <w:sz w:val="28"/>
          <w:szCs w:val="28"/>
          <w:lang w:val="en-US" w:eastAsia="en-US"/>
        </w:rPr>
        <w:t>REQUEST FOR PROPOSAL</w:t>
      </w:r>
    </w:p>
    <w:p w14:paraId="1C2A9E0F" w14:textId="6C5C86BD" w:rsidR="00CB7977" w:rsidRDefault="00723DC1" w:rsidP="00705834">
      <w:pPr>
        <w:jc w:val="center"/>
        <w:rPr>
          <w:rFonts w:ascii="Arial Black" w:eastAsiaTheme="minorHAnsi" w:hAnsi="Arial Black" w:cstheme="minorBidi"/>
          <w:color w:val="2F5496" w:themeColor="accent5" w:themeShade="BF"/>
          <w:sz w:val="28"/>
          <w:szCs w:val="28"/>
          <w:lang w:val="en-US" w:eastAsia="en-US"/>
        </w:rPr>
      </w:pPr>
      <w:r>
        <w:rPr>
          <w:rFonts w:ascii="Arial Black" w:eastAsiaTheme="minorHAnsi" w:hAnsi="Arial Black" w:cstheme="minorBidi"/>
          <w:color w:val="2F5496" w:themeColor="accent5" w:themeShade="BF"/>
          <w:sz w:val="28"/>
          <w:szCs w:val="28"/>
          <w:lang w:val="en-US" w:eastAsia="en-US"/>
        </w:rPr>
        <w:t>1</w:t>
      </w:r>
      <w:r w:rsidR="00653B50">
        <w:rPr>
          <w:rFonts w:ascii="Arial Black" w:eastAsiaTheme="minorHAnsi" w:hAnsi="Arial Black" w:cstheme="minorBidi"/>
          <w:color w:val="2F5496" w:themeColor="accent5" w:themeShade="BF"/>
          <w:sz w:val="28"/>
          <w:szCs w:val="28"/>
          <w:lang w:val="en-US" w:eastAsia="en-US"/>
        </w:rPr>
        <w:t>3</w:t>
      </w:r>
      <w:r>
        <w:rPr>
          <w:rFonts w:ascii="Arial Black" w:eastAsiaTheme="minorHAnsi" w:hAnsi="Arial Black" w:cstheme="minorBidi"/>
          <w:color w:val="2F5496" w:themeColor="accent5" w:themeShade="BF"/>
          <w:sz w:val="28"/>
          <w:szCs w:val="28"/>
          <w:lang w:val="en-US" w:eastAsia="en-US"/>
        </w:rPr>
        <w:t xml:space="preserve"> April </w:t>
      </w:r>
      <w:r w:rsidR="00034A7C">
        <w:rPr>
          <w:rFonts w:ascii="Arial Black" w:eastAsiaTheme="minorHAnsi" w:hAnsi="Arial Black" w:cstheme="minorBidi"/>
          <w:color w:val="2F5496" w:themeColor="accent5" w:themeShade="BF"/>
          <w:sz w:val="28"/>
          <w:szCs w:val="28"/>
          <w:lang w:val="en-US" w:eastAsia="en-US"/>
        </w:rPr>
        <w:t>202</w:t>
      </w:r>
      <w:r w:rsidR="00CD344F">
        <w:rPr>
          <w:rFonts w:ascii="Arial Black" w:eastAsiaTheme="minorHAnsi" w:hAnsi="Arial Black" w:cstheme="minorBidi"/>
          <w:color w:val="2F5496" w:themeColor="accent5" w:themeShade="BF"/>
          <w:sz w:val="28"/>
          <w:szCs w:val="28"/>
          <w:lang w:val="en-US" w:eastAsia="en-US"/>
        </w:rPr>
        <w:t>6</w:t>
      </w:r>
      <w:r w:rsidR="00E674C5">
        <w:rPr>
          <w:rFonts w:ascii="Arial Black" w:eastAsiaTheme="minorHAnsi" w:hAnsi="Arial Black" w:cstheme="minorBidi"/>
          <w:color w:val="2F5496" w:themeColor="accent5" w:themeShade="BF"/>
          <w:sz w:val="28"/>
          <w:szCs w:val="28"/>
          <w:lang w:val="en-US" w:eastAsia="en-US"/>
        </w:rPr>
        <w:t xml:space="preserve"> to </w:t>
      </w:r>
      <w:r w:rsidR="00BE179A">
        <w:rPr>
          <w:rFonts w:ascii="Arial Black" w:eastAsiaTheme="minorHAnsi" w:hAnsi="Arial Black" w:cstheme="minorBidi"/>
          <w:color w:val="2F5496" w:themeColor="accent5" w:themeShade="BF"/>
          <w:sz w:val="28"/>
          <w:szCs w:val="28"/>
          <w:lang w:val="en-US" w:eastAsia="en-US"/>
        </w:rPr>
        <w:t xml:space="preserve">27 May </w:t>
      </w:r>
      <w:r w:rsidR="00C47312">
        <w:rPr>
          <w:rFonts w:ascii="Arial Black" w:eastAsiaTheme="minorHAnsi" w:hAnsi="Arial Black" w:cstheme="minorBidi"/>
          <w:color w:val="2F5496" w:themeColor="accent5" w:themeShade="BF"/>
          <w:sz w:val="28"/>
          <w:szCs w:val="28"/>
          <w:lang w:val="en-US" w:eastAsia="en-US"/>
        </w:rPr>
        <w:t>202</w:t>
      </w:r>
      <w:r w:rsidR="00CD344F">
        <w:rPr>
          <w:rFonts w:ascii="Arial Black" w:eastAsiaTheme="minorHAnsi" w:hAnsi="Arial Black" w:cstheme="minorBidi"/>
          <w:color w:val="2F5496" w:themeColor="accent5" w:themeShade="BF"/>
          <w:sz w:val="28"/>
          <w:szCs w:val="28"/>
          <w:lang w:val="en-US" w:eastAsia="en-US"/>
        </w:rPr>
        <w:t>6</w:t>
      </w:r>
    </w:p>
    <w:p w14:paraId="1D5B9122" w14:textId="77777777" w:rsidR="00C47312" w:rsidRDefault="00C47312" w:rsidP="00EC33E2">
      <w:pPr>
        <w:jc w:val="both"/>
        <w:rPr>
          <w:rFonts w:asciiTheme="minorHAnsi" w:eastAsia="Calibri" w:hAnsiTheme="minorHAnsi" w:cstheme="minorHAnsi"/>
          <w:b/>
          <w:bCs/>
          <w:i/>
          <w:iCs/>
          <w:sz w:val="24"/>
          <w:lang w:val="en-US" w:eastAsia="en-US"/>
        </w:rPr>
      </w:pPr>
    </w:p>
    <w:p w14:paraId="5CDB96CC" w14:textId="4F1784F7" w:rsidR="00CB7977" w:rsidRPr="00037D46" w:rsidRDefault="00CB7977" w:rsidP="00EC33E2">
      <w:pPr>
        <w:jc w:val="both"/>
        <w:rPr>
          <w:rFonts w:asciiTheme="minorHAnsi" w:eastAsia="Calibri" w:hAnsiTheme="minorHAnsi" w:cstheme="minorHAnsi"/>
          <w:bCs/>
          <w:i/>
          <w:iCs/>
          <w:sz w:val="24"/>
          <w:lang w:val="en-US" w:eastAsia="en-US"/>
        </w:rPr>
      </w:pPr>
      <w:r w:rsidRPr="00CB7977">
        <w:rPr>
          <w:rFonts w:asciiTheme="minorHAnsi" w:eastAsia="Calibri" w:hAnsiTheme="minorHAnsi" w:cstheme="minorHAnsi"/>
          <w:b/>
          <w:bCs/>
          <w:i/>
          <w:iCs/>
          <w:sz w:val="24"/>
          <w:lang w:val="en-US" w:eastAsia="en-US"/>
        </w:rPr>
        <w:t>Seychelles Conservation and Climate Change Adaptation Trust (SeyCCAT.org)</w:t>
      </w:r>
      <w:r w:rsidRPr="00CB7977">
        <w:rPr>
          <w:rFonts w:asciiTheme="minorHAnsi" w:eastAsia="Calibri" w:hAnsiTheme="minorHAnsi" w:cstheme="minorHAnsi"/>
          <w:bCs/>
          <w:i/>
          <w:iCs/>
          <w:sz w:val="24"/>
          <w:lang w:val="en-US" w:eastAsia="en-US"/>
        </w:rPr>
        <w:t xml:space="preserve"> is an independent trust fund that empowers sustainable development of Seychelles’ blue economy by supporting impactful projects that address climate change and marine conservation challenges in the country.  </w:t>
      </w:r>
      <w:proofErr w:type="spellStart"/>
      <w:r w:rsidRPr="00CB7977">
        <w:rPr>
          <w:rFonts w:asciiTheme="minorHAnsi" w:eastAsia="Calibri" w:hAnsiTheme="minorHAnsi" w:cstheme="minorHAnsi"/>
          <w:bCs/>
          <w:i/>
          <w:iCs/>
          <w:sz w:val="24"/>
          <w:lang w:val="en-US" w:eastAsia="en-US"/>
        </w:rPr>
        <w:t>SeyCCAT</w:t>
      </w:r>
      <w:proofErr w:type="spellEnd"/>
      <w:r w:rsidRPr="00CB7977">
        <w:rPr>
          <w:rFonts w:asciiTheme="minorHAnsi" w:eastAsia="Calibri" w:hAnsiTheme="minorHAnsi" w:cstheme="minorHAnsi"/>
          <w:bCs/>
          <w:i/>
          <w:iCs/>
          <w:sz w:val="24"/>
          <w:lang w:val="en-US" w:eastAsia="en-US"/>
        </w:rPr>
        <w:t xml:space="preserve"> grants are competitively awarded to public, private, and non-profit applicants based in Seychelles. </w:t>
      </w:r>
    </w:p>
    <w:p w14:paraId="6F34FAF4" w14:textId="77777777" w:rsidR="00CB7977" w:rsidRPr="00037D46" w:rsidRDefault="00CB7977" w:rsidP="00EC33E2">
      <w:pPr>
        <w:jc w:val="both"/>
        <w:rPr>
          <w:rFonts w:asciiTheme="minorHAnsi" w:eastAsia="Calibri" w:hAnsiTheme="minorHAnsi" w:cstheme="minorHAnsi"/>
          <w:bCs/>
          <w:i/>
          <w:iCs/>
          <w:sz w:val="24"/>
          <w:lang w:val="en-US" w:eastAsia="en-US"/>
        </w:rPr>
      </w:pPr>
    </w:p>
    <w:p w14:paraId="5E8C6397" w14:textId="77777777" w:rsidR="00CC5858" w:rsidRDefault="00CB7977" w:rsidP="001F35E0">
      <w:pPr>
        <w:jc w:val="both"/>
        <w:rPr>
          <w:rFonts w:asciiTheme="minorHAnsi" w:hAnsiTheme="minorHAnsi" w:cstheme="minorHAnsi"/>
          <w:sz w:val="24"/>
        </w:rPr>
      </w:pPr>
      <w:proofErr w:type="spellStart"/>
      <w:r w:rsidRPr="00037D46">
        <w:rPr>
          <w:rFonts w:asciiTheme="minorHAnsi" w:hAnsiTheme="minorHAnsi" w:cstheme="minorHAnsi"/>
          <w:b/>
          <w:bCs/>
          <w:sz w:val="24"/>
        </w:rPr>
        <w:t>SeyCCAT</w:t>
      </w:r>
      <w:proofErr w:type="spellEnd"/>
      <w:r w:rsidRPr="00037D46">
        <w:rPr>
          <w:rFonts w:asciiTheme="minorHAnsi" w:hAnsiTheme="minorHAnsi" w:cstheme="minorHAnsi"/>
          <w:b/>
          <w:bCs/>
          <w:sz w:val="24"/>
        </w:rPr>
        <w:t xml:space="preserve"> is pleased to launch Cycle </w:t>
      </w:r>
      <w:r w:rsidR="00B73A23">
        <w:rPr>
          <w:rFonts w:asciiTheme="minorHAnsi" w:hAnsiTheme="minorHAnsi" w:cstheme="minorHAnsi"/>
          <w:b/>
          <w:bCs/>
          <w:sz w:val="24"/>
        </w:rPr>
        <w:t>10</w:t>
      </w:r>
      <w:r w:rsidRPr="00037D46">
        <w:rPr>
          <w:rFonts w:asciiTheme="minorHAnsi" w:hAnsiTheme="minorHAnsi" w:cstheme="minorHAnsi"/>
          <w:b/>
          <w:bCs/>
          <w:sz w:val="24"/>
        </w:rPr>
        <w:t xml:space="preserve"> o</w:t>
      </w:r>
      <w:r w:rsidR="00B73A23">
        <w:rPr>
          <w:rFonts w:asciiTheme="minorHAnsi" w:hAnsiTheme="minorHAnsi" w:cstheme="minorHAnsi"/>
          <w:b/>
          <w:bCs/>
          <w:sz w:val="24"/>
        </w:rPr>
        <w:t>f the Blue Grants Fund (BGF10</w:t>
      </w:r>
      <w:r w:rsidR="00716E2B" w:rsidRPr="00037D46">
        <w:rPr>
          <w:rFonts w:asciiTheme="minorHAnsi" w:hAnsiTheme="minorHAnsi" w:cstheme="minorHAnsi"/>
          <w:b/>
          <w:bCs/>
          <w:sz w:val="24"/>
        </w:rPr>
        <w:t>)</w:t>
      </w:r>
      <w:r w:rsidR="00716E2B" w:rsidRPr="00037D46">
        <w:rPr>
          <w:rFonts w:asciiTheme="minorHAnsi" w:hAnsiTheme="minorHAnsi" w:cstheme="minorHAnsi"/>
          <w:bCs/>
          <w:sz w:val="24"/>
        </w:rPr>
        <w:t xml:space="preserve"> and</w:t>
      </w:r>
      <w:r w:rsidR="00716E2B" w:rsidRPr="00037D46">
        <w:rPr>
          <w:rFonts w:asciiTheme="minorHAnsi" w:hAnsiTheme="minorHAnsi" w:cstheme="minorHAnsi"/>
          <w:b/>
          <w:bCs/>
          <w:sz w:val="24"/>
        </w:rPr>
        <w:t xml:space="preserve"> </w:t>
      </w:r>
      <w:r w:rsidR="00716E2B" w:rsidRPr="00037D46">
        <w:rPr>
          <w:rFonts w:asciiTheme="minorHAnsi" w:hAnsiTheme="minorHAnsi" w:cstheme="minorHAnsi"/>
          <w:sz w:val="24"/>
        </w:rPr>
        <w:t xml:space="preserve">is inviting all Seychelles-based organizations, businesses, governmental agencies, and citizens to apply for the Blue Grants Fund </w:t>
      </w:r>
      <w:r w:rsidR="00B73A23">
        <w:rPr>
          <w:rFonts w:asciiTheme="minorHAnsi" w:hAnsiTheme="minorHAnsi" w:cstheme="minorHAnsi"/>
          <w:sz w:val="24"/>
        </w:rPr>
        <w:t>10</w:t>
      </w:r>
      <w:r w:rsidR="00716E2B" w:rsidRPr="00037D46">
        <w:rPr>
          <w:rFonts w:asciiTheme="minorHAnsi" w:hAnsiTheme="minorHAnsi" w:cstheme="minorHAnsi"/>
          <w:sz w:val="24"/>
        </w:rPr>
        <w:t xml:space="preserve">. </w:t>
      </w:r>
    </w:p>
    <w:p w14:paraId="4AD588EC" w14:textId="77777777" w:rsidR="001F35E0" w:rsidRPr="00037D46" w:rsidRDefault="001F35E0" w:rsidP="001F35E0">
      <w:pPr>
        <w:jc w:val="both"/>
        <w:rPr>
          <w:rFonts w:asciiTheme="minorHAnsi" w:hAnsiTheme="minorHAnsi" w:cstheme="minorHAnsi"/>
          <w:b/>
          <w:sz w:val="24"/>
        </w:rPr>
      </w:pPr>
    </w:p>
    <w:p w14:paraId="7CF2A33E" w14:textId="77777777" w:rsidR="00CC5858" w:rsidRDefault="00CC5858" w:rsidP="00CC5858">
      <w:pPr>
        <w:rPr>
          <w:rFonts w:asciiTheme="minorHAnsi" w:hAnsiTheme="minorHAnsi" w:cstheme="minorHAnsi"/>
          <w:sz w:val="24"/>
        </w:rPr>
      </w:pPr>
      <w:r w:rsidRPr="00037D46">
        <w:rPr>
          <w:rFonts w:asciiTheme="minorHAnsi" w:hAnsiTheme="minorHAnsi" w:cstheme="minorHAnsi"/>
          <w:sz w:val="24"/>
        </w:rPr>
        <w:t xml:space="preserve">For this RFP, </w:t>
      </w:r>
      <w:proofErr w:type="spellStart"/>
      <w:r w:rsidRPr="00037D46">
        <w:rPr>
          <w:rFonts w:asciiTheme="minorHAnsi" w:hAnsiTheme="minorHAnsi" w:cstheme="minorHAnsi"/>
          <w:sz w:val="24"/>
        </w:rPr>
        <w:t>SeyCCAT</w:t>
      </w:r>
      <w:proofErr w:type="spellEnd"/>
      <w:r w:rsidRPr="00037D46">
        <w:rPr>
          <w:rFonts w:asciiTheme="minorHAnsi" w:hAnsiTheme="minorHAnsi" w:cstheme="minorHAnsi"/>
          <w:sz w:val="24"/>
        </w:rPr>
        <w:t xml:space="preserve"> is seeking projects </w:t>
      </w:r>
      <w:r w:rsidR="00B73A23">
        <w:rPr>
          <w:rFonts w:asciiTheme="minorHAnsi" w:hAnsiTheme="minorHAnsi" w:cstheme="minorHAnsi"/>
          <w:sz w:val="24"/>
        </w:rPr>
        <w:t xml:space="preserve">our </w:t>
      </w:r>
      <w:r w:rsidRPr="00037D46">
        <w:rPr>
          <w:rFonts w:asciiTheme="minorHAnsi" w:hAnsiTheme="minorHAnsi" w:cstheme="minorHAnsi"/>
          <w:sz w:val="24"/>
        </w:rPr>
        <w:t>strategic objectives</w:t>
      </w:r>
      <w:r w:rsidR="00B73A23">
        <w:rPr>
          <w:rFonts w:asciiTheme="minorHAnsi" w:hAnsiTheme="minorHAnsi" w:cstheme="minorHAnsi"/>
          <w:sz w:val="24"/>
        </w:rPr>
        <w:t xml:space="preserve"> 3</w:t>
      </w:r>
      <w:r w:rsidRPr="00037D46">
        <w:rPr>
          <w:rFonts w:asciiTheme="minorHAnsi" w:hAnsiTheme="minorHAnsi" w:cstheme="minorHAnsi"/>
          <w:sz w:val="24"/>
        </w:rPr>
        <w:t>.</w:t>
      </w:r>
    </w:p>
    <w:p w14:paraId="036D75BE" w14:textId="77777777" w:rsidR="00841365" w:rsidRPr="00037D46" w:rsidRDefault="00841365" w:rsidP="00CC5858">
      <w:pPr>
        <w:rPr>
          <w:rFonts w:asciiTheme="minorHAnsi" w:hAnsiTheme="minorHAnsi" w:cstheme="minorHAnsi"/>
          <w:sz w:val="24"/>
        </w:rPr>
      </w:pPr>
    </w:p>
    <w:p w14:paraId="194AA303" w14:textId="34FC05E3" w:rsidR="0081483B" w:rsidRPr="0081483B" w:rsidRDefault="00B73A23" w:rsidP="0081483B">
      <w:pPr>
        <w:pStyle w:val="ListParagraph"/>
        <w:numPr>
          <w:ilvl w:val="0"/>
          <w:numId w:val="4"/>
        </w:numPr>
        <w:ind w:left="426"/>
        <w:jc w:val="both"/>
        <w:rPr>
          <w:rFonts w:asciiTheme="minorHAnsi" w:hAnsiTheme="minorHAnsi" w:cstheme="minorHAnsi"/>
          <w:bCs/>
          <w:sz w:val="24"/>
        </w:rPr>
      </w:pPr>
      <w:r>
        <w:rPr>
          <w:b/>
          <w:sz w:val="24"/>
        </w:rPr>
        <w:t>Strategic Objective 3</w:t>
      </w:r>
      <w:r w:rsidRPr="002E19CE">
        <w:rPr>
          <w:b/>
          <w:sz w:val="24"/>
        </w:rPr>
        <w:t xml:space="preserve">: </w:t>
      </w:r>
      <w:r w:rsidRPr="007C5B64">
        <w:rPr>
          <w:sz w:val="24"/>
        </w:rPr>
        <w:t>Promote the rehabilitation of marine and coastal ecosystems that have been degra</w:t>
      </w:r>
      <w:r>
        <w:rPr>
          <w:sz w:val="24"/>
        </w:rPr>
        <w:t>ded by local and global impacts.</w:t>
      </w:r>
      <w:r w:rsidR="0081483B" w:rsidRPr="0081483B">
        <w:rPr>
          <w:rFonts w:asciiTheme="minorHAnsi" w:hAnsiTheme="minorHAnsi" w:cstheme="minorHAnsi"/>
          <w:bCs/>
          <w:sz w:val="24"/>
        </w:rPr>
        <w:t xml:space="preserve"> </w:t>
      </w:r>
    </w:p>
    <w:p w14:paraId="5F5C6B47" w14:textId="77777777" w:rsidR="008D24AF" w:rsidRPr="00BB4DB6" w:rsidRDefault="008D24AF" w:rsidP="008D24AF">
      <w:pPr>
        <w:spacing w:line="276" w:lineRule="auto"/>
        <w:jc w:val="both"/>
        <w:rPr>
          <w:rFonts w:asciiTheme="minorHAnsi" w:hAnsiTheme="minorHAnsi" w:cstheme="minorHAnsi"/>
          <w:b/>
          <w:sz w:val="24"/>
        </w:rPr>
      </w:pPr>
    </w:p>
    <w:p w14:paraId="778C5DAE" w14:textId="77777777" w:rsidR="00BB4DB6" w:rsidRPr="00BB4DB6" w:rsidRDefault="00BB4DB6" w:rsidP="00BB4DB6">
      <w:pPr>
        <w:pStyle w:val="NormalWeb"/>
        <w:spacing w:before="0" w:beforeAutospacing="0" w:after="0" w:afterAutospacing="0"/>
        <w:ind w:left="66"/>
        <w:rPr>
          <w:rFonts w:asciiTheme="minorHAnsi" w:hAnsiTheme="minorHAnsi" w:cstheme="minorHAnsi"/>
        </w:rPr>
      </w:pPr>
      <w:r w:rsidRPr="00BB4DB6">
        <w:rPr>
          <w:rFonts w:asciiTheme="minorHAnsi" w:eastAsia="Segoe UI" w:hAnsiTheme="minorHAnsi" w:cstheme="minorHAnsi"/>
          <w:b/>
          <w:kern w:val="24"/>
        </w:rPr>
        <w:t>CROSS-CUTTING THEMES</w:t>
      </w:r>
      <w:r w:rsidRPr="00BB4DB6">
        <w:rPr>
          <w:rFonts w:asciiTheme="minorHAnsi" w:eastAsia="Segoe UI" w:hAnsiTheme="minorHAnsi" w:cstheme="minorHAnsi"/>
          <w:kern w:val="24"/>
        </w:rPr>
        <w:t xml:space="preserve"> </w:t>
      </w:r>
      <w:r w:rsidRPr="00BB4DB6">
        <w:rPr>
          <w:rFonts w:asciiTheme="minorHAnsi" w:eastAsia="Segoe UI" w:hAnsiTheme="minorHAnsi" w:cstheme="minorHAnsi"/>
          <w:kern w:val="24"/>
        </w:rPr>
        <w:br/>
        <w:t>Research and development | Management and implementation</w:t>
      </w:r>
      <w:r>
        <w:rPr>
          <w:rFonts w:asciiTheme="minorHAnsi" w:hAnsiTheme="minorHAnsi" w:cstheme="minorHAnsi"/>
        </w:rPr>
        <w:t xml:space="preserve"> </w:t>
      </w:r>
      <w:r w:rsidRPr="001618F6">
        <w:rPr>
          <w:rFonts w:asciiTheme="minorHAnsi" w:eastAsia="Segoe UI" w:hAnsiTheme="minorHAnsi" w:cstheme="minorHAnsi"/>
          <w:kern w:val="24"/>
        </w:rPr>
        <w:t>|</w:t>
      </w:r>
      <w:r w:rsidRPr="00BB4DB6">
        <w:rPr>
          <w:rFonts w:asciiTheme="minorHAnsi" w:eastAsia="Segoe UI" w:hAnsiTheme="minorHAnsi" w:cstheme="minorHAnsi"/>
          <w:kern w:val="24"/>
        </w:rPr>
        <w:t>Policy and advocacy | Education, training and outreach</w:t>
      </w:r>
    </w:p>
    <w:p w14:paraId="5EF2C2B6" w14:textId="77777777" w:rsidR="00A12699" w:rsidRPr="00BB4DB6" w:rsidRDefault="00A12699" w:rsidP="008D24AF">
      <w:pPr>
        <w:spacing w:line="276" w:lineRule="auto"/>
        <w:jc w:val="both"/>
        <w:rPr>
          <w:rFonts w:asciiTheme="minorHAnsi" w:hAnsiTheme="minorHAnsi" w:cstheme="minorHAnsi"/>
          <w:b/>
          <w:sz w:val="24"/>
        </w:rPr>
      </w:pPr>
    </w:p>
    <w:p w14:paraId="2224AC8A" w14:textId="52488BE7" w:rsidR="00B73A23" w:rsidRPr="006F1E34" w:rsidRDefault="00B73A23" w:rsidP="00B73A23">
      <w:pPr>
        <w:ind w:left="-142"/>
        <w:rPr>
          <w:sz w:val="24"/>
          <w:lang w:val="en-US"/>
        </w:rPr>
      </w:pPr>
      <w:r w:rsidRPr="00764733">
        <w:rPr>
          <w:b/>
          <w:color w:val="44546A" w:themeColor="text2"/>
          <w:sz w:val="32"/>
        </w:rPr>
        <w:t xml:space="preserve">Strategic Objective </w:t>
      </w:r>
      <w:r>
        <w:rPr>
          <w:b/>
          <w:color w:val="44546A" w:themeColor="text2"/>
          <w:sz w:val="32"/>
        </w:rPr>
        <w:t>3</w:t>
      </w:r>
      <w:r w:rsidRPr="00764733">
        <w:rPr>
          <w:b/>
          <w:color w:val="44546A" w:themeColor="text2"/>
          <w:sz w:val="24"/>
        </w:rPr>
        <w:t>:</w:t>
      </w:r>
      <w:r>
        <w:rPr>
          <w:b/>
          <w:sz w:val="24"/>
        </w:rPr>
        <w:t xml:space="preserve"> </w:t>
      </w:r>
      <w:r w:rsidRPr="00C07F7E">
        <w:rPr>
          <w:sz w:val="24"/>
        </w:rPr>
        <w:t>How</w:t>
      </w:r>
      <w:r>
        <w:rPr>
          <w:sz w:val="24"/>
        </w:rPr>
        <w:t xml:space="preserve"> can Seychelles ensure</w:t>
      </w:r>
      <w:r w:rsidRPr="006F1E34">
        <w:rPr>
          <w:sz w:val="24"/>
        </w:rPr>
        <w:t xml:space="preserve"> that degraded marine and coastal ec</w:t>
      </w:r>
      <w:r>
        <w:rPr>
          <w:sz w:val="24"/>
        </w:rPr>
        <w:t>osystems are rehabilitated?</w:t>
      </w:r>
      <w:r w:rsidRPr="006F1E34">
        <w:rPr>
          <w:sz w:val="24"/>
        </w:rPr>
        <w:t xml:space="preserve">  While closely related to Strategic Objective 4 (risks and susceptibilities in relation to climate change), this objective is more focused on ensuring that important ecological functions are recognised, stabilised and restored.  </w:t>
      </w:r>
      <w:r w:rsidRPr="006F1E34">
        <w:rPr>
          <w:sz w:val="24"/>
          <w:lang w:val="en-US"/>
        </w:rPr>
        <w:t xml:space="preserve">We are cognizant of the importance of marine and coastal </w:t>
      </w:r>
      <w:r>
        <w:rPr>
          <w:sz w:val="24"/>
          <w:lang w:val="en-US"/>
        </w:rPr>
        <w:t>species,</w:t>
      </w:r>
      <w:r w:rsidRPr="006F1E34">
        <w:rPr>
          <w:sz w:val="24"/>
          <w:lang w:val="en-US"/>
        </w:rPr>
        <w:t xml:space="preserve"> and ecosystems for socio-cultural and economic activities, as well as their inherent ability to provide vital services to safeguard Seychelles’ islands and people from the effects of local and global change.</w:t>
      </w:r>
    </w:p>
    <w:p w14:paraId="73FBFD9A" w14:textId="77777777" w:rsidR="00B73A23" w:rsidRPr="006F1E34" w:rsidRDefault="00B73A23" w:rsidP="00B73A23">
      <w:pPr>
        <w:ind w:left="-142"/>
        <w:rPr>
          <w:sz w:val="24"/>
          <w:lang w:val="en-US"/>
        </w:rPr>
      </w:pPr>
    </w:p>
    <w:p w14:paraId="253CE420" w14:textId="07AA4763" w:rsidR="00B73A23" w:rsidRPr="006F1E34" w:rsidRDefault="00B73A23" w:rsidP="00B73A23">
      <w:pPr>
        <w:ind w:left="-142"/>
        <w:rPr>
          <w:sz w:val="24"/>
          <w:lang w:val="en-US"/>
        </w:rPr>
      </w:pPr>
      <w:r w:rsidRPr="006F1E34">
        <w:rPr>
          <w:sz w:val="24"/>
        </w:rPr>
        <w:t xml:space="preserve">We recognise the rehabilitation possibilities for </w:t>
      </w:r>
      <w:r w:rsidRPr="006F1E34">
        <w:rPr>
          <w:sz w:val="24"/>
          <w:lang w:val="en-US"/>
        </w:rPr>
        <w:t>marine and coastal ecosystems, such as</w:t>
      </w:r>
      <w:r w:rsidRPr="006F1E34">
        <w:rPr>
          <w:sz w:val="24"/>
        </w:rPr>
        <w:t xml:space="preserve"> coral reefs and flats, mudflats and mangroves, seagrass beds, wetlands, and beaches/dunes, as well as the Mahé plateau and pelagic environments. We understand that some projects necessitate targeted local action and that some need to strive for scalability (e.g. reef regeneration).  We identify keystone species and functional diversity as important principles to </w:t>
      </w:r>
      <w:r>
        <w:rPr>
          <w:sz w:val="24"/>
        </w:rPr>
        <w:t xml:space="preserve">consider </w:t>
      </w:r>
      <w:r w:rsidRPr="006F1E34">
        <w:rPr>
          <w:sz w:val="24"/>
        </w:rPr>
        <w:t>in</w:t>
      </w:r>
      <w:r>
        <w:rPr>
          <w:sz w:val="24"/>
        </w:rPr>
        <w:t>tegrating</w:t>
      </w:r>
      <w:r w:rsidRPr="006F1E34">
        <w:rPr>
          <w:sz w:val="24"/>
        </w:rPr>
        <w:t xml:space="preserve"> into rehabilitation project</w:t>
      </w:r>
      <w:r>
        <w:rPr>
          <w:sz w:val="24"/>
        </w:rPr>
        <w:t>s</w:t>
      </w:r>
      <w:r w:rsidRPr="006F1E34">
        <w:rPr>
          <w:sz w:val="24"/>
        </w:rPr>
        <w:t xml:space="preserve">.  </w:t>
      </w:r>
      <w:r w:rsidRPr="006F1E34">
        <w:rPr>
          <w:sz w:val="24"/>
          <w:lang w:val="en-US"/>
        </w:rPr>
        <w:t>We believe the N</w:t>
      </w:r>
      <w:r w:rsidR="00EE2289">
        <w:rPr>
          <w:sz w:val="24"/>
          <w:lang w:val="en-US"/>
        </w:rPr>
        <w:t xml:space="preserve">ational </w:t>
      </w:r>
      <w:r w:rsidRPr="006F1E34">
        <w:rPr>
          <w:sz w:val="24"/>
          <w:lang w:val="en-US"/>
        </w:rPr>
        <w:t>B</w:t>
      </w:r>
      <w:r w:rsidR="00EE2289">
        <w:rPr>
          <w:sz w:val="24"/>
          <w:lang w:val="en-US"/>
        </w:rPr>
        <w:t xml:space="preserve">iodiversity </w:t>
      </w:r>
      <w:r w:rsidRPr="006F1E34">
        <w:rPr>
          <w:sz w:val="24"/>
          <w:lang w:val="en-US"/>
        </w:rPr>
        <w:t>S</w:t>
      </w:r>
      <w:r w:rsidR="00EE2289">
        <w:rPr>
          <w:sz w:val="24"/>
          <w:lang w:val="en-US"/>
        </w:rPr>
        <w:t xml:space="preserve">trategy and </w:t>
      </w:r>
      <w:r w:rsidRPr="006F1E34">
        <w:rPr>
          <w:sz w:val="24"/>
          <w:lang w:val="en-US"/>
        </w:rPr>
        <w:t>A</w:t>
      </w:r>
      <w:r w:rsidR="00EE2289">
        <w:rPr>
          <w:sz w:val="24"/>
          <w:lang w:val="en-US"/>
        </w:rPr>
        <w:t xml:space="preserve">ction </w:t>
      </w:r>
      <w:r w:rsidRPr="006F1E34">
        <w:rPr>
          <w:sz w:val="24"/>
          <w:lang w:val="en-US"/>
        </w:rPr>
        <w:t>P</w:t>
      </w:r>
      <w:r w:rsidR="00EE2289">
        <w:rPr>
          <w:sz w:val="24"/>
          <w:lang w:val="en-US"/>
        </w:rPr>
        <w:t>lan (NBSAP)</w:t>
      </w:r>
      <w:r w:rsidRPr="006F1E34">
        <w:rPr>
          <w:sz w:val="24"/>
          <w:lang w:val="en-US"/>
        </w:rPr>
        <w:t xml:space="preserve"> and the technology action plan (TAP) for the coastal zone </w:t>
      </w:r>
      <w:r w:rsidRPr="006F1E34">
        <w:rPr>
          <w:sz w:val="24"/>
          <w:lang w:val="en-US"/>
        </w:rPr>
        <w:lastRenderedPageBreak/>
        <w:t xml:space="preserve">sector provide some basis to inform the distribution of our </w:t>
      </w:r>
      <w:r w:rsidR="0066389C">
        <w:rPr>
          <w:sz w:val="24"/>
          <w:lang w:val="en-US"/>
        </w:rPr>
        <w:t>natural resources</w:t>
      </w:r>
      <w:r w:rsidRPr="006F1E34">
        <w:rPr>
          <w:sz w:val="24"/>
          <w:lang w:val="en-US"/>
        </w:rPr>
        <w:t xml:space="preserve">, and we welcome partnerships with the tourism sector to leverage our assets. </w:t>
      </w:r>
    </w:p>
    <w:p w14:paraId="2C0857BF" w14:textId="77777777" w:rsidR="00B73A23" w:rsidRPr="006F1E34" w:rsidRDefault="00B73A23" w:rsidP="00B73A23">
      <w:pPr>
        <w:ind w:left="-142"/>
        <w:rPr>
          <w:sz w:val="24"/>
          <w:lang w:val="en-US"/>
        </w:rPr>
      </w:pPr>
    </w:p>
    <w:p w14:paraId="571B1619" w14:textId="61B098FD" w:rsidR="00B73A23" w:rsidRDefault="00B73A23" w:rsidP="00B73A23">
      <w:pPr>
        <w:ind w:left="-142"/>
        <w:rPr>
          <w:sz w:val="24"/>
        </w:rPr>
      </w:pPr>
      <w:r>
        <w:rPr>
          <w:sz w:val="24"/>
          <w:lang w:val="en-US"/>
        </w:rPr>
        <w:t>W</w:t>
      </w:r>
      <w:r w:rsidRPr="006F1E34">
        <w:rPr>
          <w:sz w:val="24"/>
          <w:lang w:val="en-US"/>
        </w:rPr>
        <w:t xml:space="preserve">e </w:t>
      </w:r>
      <w:r w:rsidRPr="006F1E34">
        <w:rPr>
          <w:sz w:val="24"/>
        </w:rPr>
        <w:t xml:space="preserve">will invest in projects that work towards recovering degraded marine and coastal habitats and ecosystems, to support initiatives that seek to identify and proliferate climate resilient species, and will support new research into understanding the functional roles of </w:t>
      </w:r>
      <w:r w:rsidR="00EE2289">
        <w:rPr>
          <w:sz w:val="24"/>
        </w:rPr>
        <w:t>biodiversity</w:t>
      </w:r>
      <w:r w:rsidRPr="006F1E34">
        <w:rPr>
          <w:sz w:val="24"/>
        </w:rPr>
        <w:t xml:space="preserve"> in healthy and degraded habitats and ecosystems.</w:t>
      </w:r>
    </w:p>
    <w:p w14:paraId="452BA382" w14:textId="77777777" w:rsidR="00B73A23" w:rsidRDefault="00B73A23" w:rsidP="00B73A23">
      <w:pPr>
        <w:ind w:left="-142"/>
        <w:rPr>
          <w:sz w:val="24"/>
        </w:rPr>
      </w:pPr>
    </w:p>
    <w:p w14:paraId="362C97AE" w14:textId="57D2BEDC" w:rsidR="00B73A23" w:rsidRPr="008F0A70" w:rsidRDefault="00B73A23" w:rsidP="008F0A70">
      <w:pPr>
        <w:pStyle w:val="CommentText"/>
        <w:rPr>
          <w:b/>
          <w:sz w:val="24"/>
        </w:rPr>
      </w:pPr>
      <w:r w:rsidRPr="008F0A70">
        <w:rPr>
          <w:b/>
          <w:sz w:val="24"/>
        </w:rPr>
        <w:t>For this call for proposals, we will only support projects that</w:t>
      </w:r>
      <w:r w:rsidR="008F0A70" w:rsidRPr="008F0A70">
        <w:rPr>
          <w:b/>
          <w:sz w:val="24"/>
        </w:rPr>
        <w:t xml:space="preserve"> compiling of baseline assessment and data that degraded ecosystem extent by ecosystem type to enable accurate calculation of percentage under restoration and identification of restoration priorities. This can be crosscutting for all these ecosystems Identifying the stressors and vectors for </w:t>
      </w:r>
      <w:r w:rsidR="00653B50" w:rsidRPr="008F0A70">
        <w:rPr>
          <w:b/>
          <w:sz w:val="24"/>
        </w:rPr>
        <w:t>this ecosystem degradation</w:t>
      </w:r>
      <w:r w:rsidR="008F0A70" w:rsidRPr="008F0A70">
        <w:rPr>
          <w:b/>
          <w:sz w:val="24"/>
        </w:rPr>
        <w:t xml:space="preserve"> to better support restoration activities</w:t>
      </w:r>
      <w:r w:rsidR="008F0A70">
        <w:rPr>
          <w:b/>
          <w:sz w:val="24"/>
        </w:rPr>
        <w:t xml:space="preserve"> such as</w:t>
      </w:r>
      <w:r w:rsidRPr="008F0A70">
        <w:rPr>
          <w:b/>
          <w:sz w:val="24"/>
        </w:rPr>
        <w:t xml:space="preserve">: </w:t>
      </w:r>
    </w:p>
    <w:p w14:paraId="67C3C5CD" w14:textId="77777777" w:rsidR="00B73A23" w:rsidRPr="00953F6D" w:rsidRDefault="00B73A23" w:rsidP="00B73A23">
      <w:pPr>
        <w:rPr>
          <w:sz w:val="24"/>
        </w:rPr>
      </w:pPr>
    </w:p>
    <w:p w14:paraId="5C883046" w14:textId="77777777" w:rsidR="004E43FC" w:rsidRPr="008F0A70" w:rsidRDefault="004E43FC" w:rsidP="00C17770">
      <w:pPr>
        <w:numPr>
          <w:ilvl w:val="0"/>
          <w:numId w:val="5"/>
        </w:numPr>
        <w:rPr>
          <w:sz w:val="24"/>
        </w:rPr>
      </w:pPr>
      <w:r w:rsidRPr="004E43FC">
        <w:rPr>
          <w:sz w:val="24"/>
          <w:highlight w:val="yellow"/>
        </w:rPr>
        <w:t>​</w:t>
      </w:r>
      <w:r w:rsidRPr="008F0A70">
        <w:rPr>
          <w:b/>
          <w:sz w:val="24"/>
        </w:rPr>
        <w:t>Coral Reef Restoration &amp; "Gardening</w:t>
      </w:r>
      <w:r w:rsidRPr="008F0A70">
        <w:rPr>
          <w:sz w:val="24"/>
        </w:rPr>
        <w:t>"</w:t>
      </w:r>
    </w:p>
    <w:p w14:paraId="6FB0CF5C" w14:textId="77777777" w:rsidR="004E43FC" w:rsidRPr="008F0A70" w:rsidRDefault="004E43FC" w:rsidP="004E43FC">
      <w:pPr>
        <w:numPr>
          <w:ilvl w:val="1"/>
          <w:numId w:val="5"/>
        </w:numPr>
        <w:rPr>
          <w:sz w:val="24"/>
        </w:rPr>
      </w:pPr>
      <w:r w:rsidRPr="008F0A70">
        <w:rPr>
          <w:sz w:val="24"/>
        </w:rPr>
        <w:t>​Establishing underwater coral nurseries (rope or net nurseries) to grow resilient coral fragments.</w:t>
      </w:r>
    </w:p>
    <w:p w14:paraId="6D0FE5C5" w14:textId="77777777" w:rsidR="004E43FC" w:rsidRPr="008F0A70" w:rsidRDefault="004E43FC" w:rsidP="004E43FC">
      <w:pPr>
        <w:numPr>
          <w:ilvl w:val="1"/>
          <w:numId w:val="5"/>
        </w:numPr>
        <w:rPr>
          <w:sz w:val="24"/>
        </w:rPr>
      </w:pPr>
      <w:r w:rsidRPr="008F0A70">
        <w:rPr>
          <w:sz w:val="24"/>
        </w:rPr>
        <w:t>​Transplanting nursery-grown corals onto degraded reef sections to restore biodiversity and coastal protection.</w:t>
      </w:r>
    </w:p>
    <w:p w14:paraId="15EE9F65" w14:textId="77777777" w:rsidR="004E43FC" w:rsidRPr="008F0A70" w:rsidRDefault="004E43FC" w:rsidP="004E43FC">
      <w:pPr>
        <w:numPr>
          <w:ilvl w:val="1"/>
          <w:numId w:val="5"/>
        </w:numPr>
        <w:rPr>
          <w:sz w:val="24"/>
        </w:rPr>
      </w:pPr>
      <w:r w:rsidRPr="008F0A70">
        <w:rPr>
          <w:sz w:val="24"/>
        </w:rPr>
        <w:t>​Researching "super corals" that show higher resistance to rising sea temperatures and ocean acidification.</w:t>
      </w:r>
    </w:p>
    <w:p w14:paraId="7E659DA9" w14:textId="77777777" w:rsidR="004E43FC" w:rsidRPr="008F0A70" w:rsidRDefault="004E43FC" w:rsidP="004E43FC">
      <w:pPr>
        <w:numPr>
          <w:ilvl w:val="0"/>
          <w:numId w:val="5"/>
        </w:numPr>
        <w:rPr>
          <w:sz w:val="24"/>
        </w:rPr>
      </w:pPr>
      <w:r w:rsidRPr="008F0A70">
        <w:rPr>
          <w:sz w:val="24"/>
        </w:rPr>
        <w:t>​</w:t>
      </w:r>
      <w:r w:rsidRPr="008F0A70">
        <w:rPr>
          <w:b/>
          <w:sz w:val="24"/>
        </w:rPr>
        <w:t>Mangrove Reforestation</w:t>
      </w:r>
    </w:p>
    <w:p w14:paraId="1B5E5089" w14:textId="77777777" w:rsidR="004E43FC" w:rsidRPr="008F0A70" w:rsidRDefault="004E43FC" w:rsidP="004E43FC">
      <w:pPr>
        <w:numPr>
          <w:ilvl w:val="1"/>
          <w:numId w:val="5"/>
        </w:numPr>
        <w:rPr>
          <w:sz w:val="24"/>
        </w:rPr>
      </w:pPr>
      <w:r w:rsidRPr="008F0A70">
        <w:rPr>
          <w:sz w:val="24"/>
        </w:rPr>
        <w:t>​Establishing community-led mangrove nurseries to grow local species.</w:t>
      </w:r>
    </w:p>
    <w:p w14:paraId="0C44603B" w14:textId="623B060A" w:rsidR="004E43FC" w:rsidRPr="008F0A70" w:rsidRDefault="004E43FC" w:rsidP="004E43FC">
      <w:pPr>
        <w:numPr>
          <w:ilvl w:val="1"/>
          <w:numId w:val="5"/>
        </w:numPr>
        <w:rPr>
          <w:sz w:val="24"/>
        </w:rPr>
      </w:pPr>
      <w:r w:rsidRPr="008F0A70">
        <w:rPr>
          <w:sz w:val="24"/>
        </w:rPr>
        <w:t>​</w:t>
      </w:r>
      <w:r w:rsidR="0066389C" w:rsidRPr="008F0A70">
        <w:rPr>
          <w:sz w:val="24"/>
        </w:rPr>
        <w:t xml:space="preserve"> Promote research into understanding the cause behind those mangrove die-offs to ensure effective restoration measures</w:t>
      </w:r>
    </w:p>
    <w:p w14:paraId="362C5D59" w14:textId="77777777" w:rsidR="004E43FC" w:rsidRPr="008F0A70" w:rsidRDefault="004E43FC" w:rsidP="004E43FC">
      <w:pPr>
        <w:numPr>
          <w:ilvl w:val="1"/>
          <w:numId w:val="5"/>
        </w:numPr>
        <w:rPr>
          <w:sz w:val="24"/>
        </w:rPr>
      </w:pPr>
      <w:r w:rsidRPr="008F0A70">
        <w:rPr>
          <w:sz w:val="24"/>
        </w:rPr>
        <w:t>​Removing invasive species or debris that block natural water flow in mangrove swamps.</w:t>
      </w:r>
    </w:p>
    <w:p w14:paraId="5F05F5B9" w14:textId="77777777" w:rsidR="004E43FC" w:rsidRPr="008F0A70" w:rsidRDefault="004E43FC" w:rsidP="004E43FC">
      <w:pPr>
        <w:numPr>
          <w:ilvl w:val="0"/>
          <w:numId w:val="5"/>
        </w:numPr>
        <w:rPr>
          <w:sz w:val="24"/>
        </w:rPr>
      </w:pPr>
      <w:r w:rsidRPr="008F0A70">
        <w:rPr>
          <w:sz w:val="24"/>
        </w:rPr>
        <w:t>​</w:t>
      </w:r>
      <w:r w:rsidRPr="008F0A70">
        <w:rPr>
          <w:b/>
          <w:sz w:val="24"/>
        </w:rPr>
        <w:t>Seagrass Meadow Protection &amp; Mapping</w:t>
      </w:r>
    </w:p>
    <w:p w14:paraId="02B0A49C" w14:textId="77777777" w:rsidR="004E43FC" w:rsidRPr="008F0A70" w:rsidRDefault="004E43FC" w:rsidP="004E43FC">
      <w:pPr>
        <w:numPr>
          <w:ilvl w:val="1"/>
          <w:numId w:val="5"/>
        </w:numPr>
        <w:rPr>
          <w:sz w:val="24"/>
        </w:rPr>
      </w:pPr>
      <w:r w:rsidRPr="008F0A70">
        <w:rPr>
          <w:sz w:val="24"/>
        </w:rPr>
        <w:t>​Mapping and monitoring the health of seagrass beds, which are critical for carbon sequestration and as nurseries for fish.</w:t>
      </w:r>
    </w:p>
    <w:p w14:paraId="4DA7A573" w14:textId="77777777" w:rsidR="004E43FC" w:rsidRPr="008F0A70" w:rsidRDefault="004E43FC" w:rsidP="004E43FC">
      <w:pPr>
        <w:numPr>
          <w:ilvl w:val="1"/>
          <w:numId w:val="5"/>
        </w:numPr>
        <w:rPr>
          <w:sz w:val="24"/>
        </w:rPr>
      </w:pPr>
      <w:r w:rsidRPr="008F0A70">
        <w:rPr>
          <w:sz w:val="24"/>
        </w:rPr>
        <w:t>​Developing "no-anchor" zones or installing eco-friendly moorings to prevent physical damage to seagrass by boats.</w:t>
      </w:r>
    </w:p>
    <w:p w14:paraId="33831023" w14:textId="77777777" w:rsidR="004E43FC" w:rsidRPr="008F0A70" w:rsidRDefault="004E43FC" w:rsidP="004E43FC">
      <w:pPr>
        <w:numPr>
          <w:ilvl w:val="1"/>
          <w:numId w:val="5"/>
        </w:numPr>
        <w:rPr>
          <w:sz w:val="24"/>
        </w:rPr>
      </w:pPr>
      <w:r w:rsidRPr="008F0A70">
        <w:rPr>
          <w:sz w:val="24"/>
        </w:rPr>
        <w:t>​Researching the role of seagrass in mitigating coastal erosion.</w:t>
      </w:r>
    </w:p>
    <w:p w14:paraId="460ED3A6" w14:textId="77777777" w:rsidR="004E43FC" w:rsidRPr="008F0A70" w:rsidRDefault="004E43FC" w:rsidP="004E43FC">
      <w:pPr>
        <w:numPr>
          <w:ilvl w:val="0"/>
          <w:numId w:val="5"/>
        </w:numPr>
        <w:rPr>
          <w:sz w:val="24"/>
        </w:rPr>
      </w:pPr>
      <w:r w:rsidRPr="008F0A70">
        <w:rPr>
          <w:sz w:val="24"/>
        </w:rPr>
        <w:t>​</w:t>
      </w:r>
      <w:r w:rsidRPr="008F0A70">
        <w:rPr>
          <w:b/>
          <w:sz w:val="24"/>
        </w:rPr>
        <w:t>Nature-Based Solutions (</w:t>
      </w:r>
      <w:proofErr w:type="spellStart"/>
      <w:r w:rsidRPr="008F0A70">
        <w:rPr>
          <w:b/>
          <w:sz w:val="24"/>
        </w:rPr>
        <w:t>NbS</w:t>
      </w:r>
      <w:proofErr w:type="spellEnd"/>
      <w:r w:rsidRPr="008F0A70">
        <w:rPr>
          <w:b/>
          <w:sz w:val="24"/>
        </w:rPr>
        <w:t>) for Coastal Erosion</w:t>
      </w:r>
    </w:p>
    <w:p w14:paraId="41DA6557" w14:textId="4EEA02A4" w:rsidR="004E43FC" w:rsidRPr="008F0A70" w:rsidRDefault="004E43FC" w:rsidP="004E43FC">
      <w:pPr>
        <w:numPr>
          <w:ilvl w:val="1"/>
          <w:numId w:val="5"/>
        </w:numPr>
        <w:rPr>
          <w:sz w:val="24"/>
        </w:rPr>
      </w:pPr>
      <w:r w:rsidRPr="008F0A70">
        <w:rPr>
          <w:sz w:val="24"/>
        </w:rPr>
        <w:t>​Combining vegetation</w:t>
      </w:r>
      <w:r w:rsidR="00EE2289" w:rsidRPr="008F0A70">
        <w:rPr>
          <w:sz w:val="24"/>
        </w:rPr>
        <w:t xml:space="preserve"> rehabilitation</w:t>
      </w:r>
      <w:r w:rsidRPr="008F0A70">
        <w:rPr>
          <w:sz w:val="24"/>
        </w:rPr>
        <w:t xml:space="preserve"> (like beach creepers or coastal trees) with soft engineering to stabilize eroding shorelines.</w:t>
      </w:r>
    </w:p>
    <w:p w14:paraId="726E92DE" w14:textId="77777777" w:rsidR="004E43FC" w:rsidRPr="008F0A70" w:rsidRDefault="004E43FC" w:rsidP="004E43FC">
      <w:pPr>
        <w:numPr>
          <w:ilvl w:val="1"/>
          <w:numId w:val="5"/>
        </w:numPr>
        <w:rPr>
          <w:sz w:val="24"/>
        </w:rPr>
      </w:pPr>
      <w:r w:rsidRPr="008F0A70">
        <w:rPr>
          <w:sz w:val="24"/>
        </w:rPr>
        <w:t>​Restoring sand dunes by planting native vegetation to prevent inland flooding and sand loss.</w:t>
      </w:r>
    </w:p>
    <w:p w14:paraId="17054DCE" w14:textId="77777777" w:rsidR="004E43FC" w:rsidRPr="008F0A70" w:rsidRDefault="004E43FC" w:rsidP="004E43FC">
      <w:pPr>
        <w:numPr>
          <w:ilvl w:val="0"/>
          <w:numId w:val="5"/>
        </w:numPr>
        <w:rPr>
          <w:sz w:val="24"/>
        </w:rPr>
      </w:pPr>
      <w:r w:rsidRPr="008F0A70">
        <w:rPr>
          <w:sz w:val="24"/>
        </w:rPr>
        <w:t>​</w:t>
      </w:r>
      <w:r w:rsidRPr="008F0A70">
        <w:rPr>
          <w:b/>
          <w:sz w:val="24"/>
        </w:rPr>
        <w:t>Critical Habitat Rehabilitation for Key Species</w:t>
      </w:r>
    </w:p>
    <w:p w14:paraId="418694C1" w14:textId="01FD33BE" w:rsidR="004E43FC" w:rsidRPr="008F0A70" w:rsidRDefault="004E43FC" w:rsidP="004E43FC">
      <w:pPr>
        <w:numPr>
          <w:ilvl w:val="1"/>
          <w:numId w:val="5"/>
        </w:numPr>
        <w:rPr>
          <w:sz w:val="24"/>
        </w:rPr>
      </w:pPr>
      <w:r w:rsidRPr="008F0A70">
        <w:rPr>
          <w:sz w:val="24"/>
        </w:rPr>
        <w:t>​Restoring sea turtle nesting beaches by removing invasive plants (like Casuarina trees) that block nesting sites or entangle hatchlings</w:t>
      </w:r>
      <w:r w:rsidR="008F0A70" w:rsidRPr="008F0A70">
        <w:rPr>
          <w:sz w:val="24"/>
        </w:rPr>
        <w:t xml:space="preserve"> at the same time replanting of native species to stabilize the sand dune as well</w:t>
      </w:r>
      <w:r w:rsidRPr="008F0A70">
        <w:rPr>
          <w:sz w:val="24"/>
        </w:rPr>
        <w:t>.</w:t>
      </w:r>
    </w:p>
    <w:p w14:paraId="63057D70" w14:textId="77777777" w:rsidR="004E43FC" w:rsidRPr="008F0A70" w:rsidRDefault="004E43FC" w:rsidP="004E43FC">
      <w:pPr>
        <w:numPr>
          <w:ilvl w:val="1"/>
          <w:numId w:val="5"/>
        </w:numPr>
        <w:rPr>
          <w:sz w:val="24"/>
        </w:rPr>
      </w:pPr>
      <w:r w:rsidRPr="008F0A70">
        <w:rPr>
          <w:sz w:val="24"/>
        </w:rPr>
        <w:t>​Creating "lobster apartments" or artificial reef structures to supplement natural habitats for commercially important species like spiny lobsters.</w:t>
      </w:r>
    </w:p>
    <w:p w14:paraId="64AA1CE8" w14:textId="05C77041" w:rsidR="004E43FC" w:rsidRPr="008F0A70" w:rsidRDefault="004E43FC" w:rsidP="004E43FC">
      <w:pPr>
        <w:numPr>
          <w:ilvl w:val="1"/>
          <w:numId w:val="5"/>
        </w:numPr>
        <w:rPr>
          <w:sz w:val="24"/>
        </w:rPr>
      </w:pPr>
      <w:r w:rsidRPr="008F0A70">
        <w:rPr>
          <w:sz w:val="24"/>
        </w:rPr>
        <w:t>​Eradicating invasive alien species to restore the natural nutrient cycle between seabirds and the surrounding coral reefs.</w:t>
      </w:r>
      <w:r w:rsidR="0066389C" w:rsidRPr="008F0A70">
        <w:rPr>
          <w:sz w:val="24"/>
        </w:rPr>
        <w:t xml:space="preserve"> </w:t>
      </w:r>
    </w:p>
    <w:p w14:paraId="6D23EDB5" w14:textId="77777777" w:rsidR="004E43FC" w:rsidRPr="008F0A70" w:rsidRDefault="004E43FC" w:rsidP="004E43FC">
      <w:pPr>
        <w:numPr>
          <w:ilvl w:val="0"/>
          <w:numId w:val="5"/>
        </w:numPr>
        <w:rPr>
          <w:sz w:val="24"/>
        </w:rPr>
      </w:pPr>
      <w:r w:rsidRPr="008F0A70">
        <w:rPr>
          <w:sz w:val="24"/>
        </w:rPr>
        <w:t>​</w:t>
      </w:r>
      <w:r w:rsidRPr="008F0A70">
        <w:rPr>
          <w:b/>
          <w:sz w:val="24"/>
        </w:rPr>
        <w:t>Watershed &amp; "Ridge to Reef" Management</w:t>
      </w:r>
    </w:p>
    <w:p w14:paraId="16633B82" w14:textId="77777777" w:rsidR="004E43FC" w:rsidRPr="008F0A70" w:rsidRDefault="004E43FC" w:rsidP="004E43FC">
      <w:pPr>
        <w:numPr>
          <w:ilvl w:val="1"/>
          <w:numId w:val="5"/>
        </w:numPr>
        <w:rPr>
          <w:sz w:val="24"/>
        </w:rPr>
      </w:pPr>
      <w:r w:rsidRPr="008F0A70">
        <w:rPr>
          <w:sz w:val="24"/>
        </w:rPr>
        <w:lastRenderedPageBreak/>
        <w:t>​Reforesting upland areas to reduce soil erosion and siltation, which often "smothers" and kills coral reefs during heavy rains.</w:t>
      </w:r>
    </w:p>
    <w:p w14:paraId="77EE9C5A" w14:textId="77777777" w:rsidR="00B73A23" w:rsidRPr="008F0A70" w:rsidRDefault="004E43FC" w:rsidP="004E43FC">
      <w:pPr>
        <w:numPr>
          <w:ilvl w:val="1"/>
          <w:numId w:val="5"/>
        </w:numPr>
        <w:rPr>
          <w:sz w:val="24"/>
        </w:rPr>
      </w:pPr>
      <w:r w:rsidRPr="008F0A70">
        <w:rPr>
          <w:sz w:val="24"/>
        </w:rPr>
        <w:t>​Implementing bio-filtration systems or "constructed wetlands" to treat land-based runoff before it enters the marine environment.</w:t>
      </w:r>
    </w:p>
    <w:p w14:paraId="4F2A183F" w14:textId="670AB3D5" w:rsidR="008F0A70" w:rsidRPr="008F0A70" w:rsidRDefault="008F0A70" w:rsidP="004E43FC">
      <w:pPr>
        <w:numPr>
          <w:ilvl w:val="1"/>
          <w:numId w:val="5"/>
        </w:numPr>
        <w:rPr>
          <w:sz w:val="24"/>
        </w:rPr>
      </w:pPr>
      <w:r w:rsidRPr="008F0A70">
        <w:rPr>
          <w:sz w:val="24"/>
        </w:rPr>
        <w:t>Removing IAS as well, which contributes to degraded landscapes leading to poor services in terms of erosion control, filtration etc</w:t>
      </w:r>
    </w:p>
    <w:p w14:paraId="0D28A457" w14:textId="7B66A707" w:rsidR="008F0A70" w:rsidRPr="008F0A70" w:rsidRDefault="008F0A70" w:rsidP="004E43FC">
      <w:pPr>
        <w:numPr>
          <w:ilvl w:val="1"/>
          <w:numId w:val="5"/>
        </w:numPr>
        <w:rPr>
          <w:sz w:val="24"/>
        </w:rPr>
      </w:pPr>
      <w:r w:rsidRPr="008F0A70">
        <w:rPr>
          <w:sz w:val="24"/>
        </w:rPr>
        <w:t>Baseline studies on the use of pesticides and fertilizers and its impact to coastal ecosystems</w:t>
      </w:r>
    </w:p>
    <w:p w14:paraId="17F11665" w14:textId="77777777" w:rsidR="00EC0F40" w:rsidRDefault="00EC0F40" w:rsidP="009F7682">
      <w:pPr>
        <w:jc w:val="both"/>
        <w:rPr>
          <w:rFonts w:asciiTheme="minorHAnsi" w:hAnsiTheme="minorHAnsi" w:cstheme="minorHAnsi"/>
          <w:sz w:val="24"/>
          <w:shd w:val="clear" w:color="auto" w:fill="FFFFFF"/>
          <w:lang w:val="en-US" w:eastAsia="en-GB"/>
        </w:rPr>
      </w:pPr>
    </w:p>
    <w:p w14:paraId="16F4D12C" w14:textId="77777777" w:rsidR="00EC0F40" w:rsidRPr="00EC0F40" w:rsidRDefault="00EC0F40" w:rsidP="00EC0F40">
      <w:pPr>
        <w:rPr>
          <w:sz w:val="24"/>
        </w:rPr>
      </w:pPr>
      <w:r w:rsidRPr="00EC0F40">
        <w:rPr>
          <w:sz w:val="24"/>
        </w:rPr>
        <w:t>Download the Blue Grants Fund application guidance notes, concept and full proposal templates, and related materials from our website (</w:t>
      </w:r>
      <w:hyperlink r:id="rId9" w:history="1">
        <w:r w:rsidRPr="00EC0F40">
          <w:rPr>
            <w:color w:val="0563C1" w:themeColor="hyperlink"/>
            <w:sz w:val="24"/>
            <w:u w:val="single"/>
          </w:rPr>
          <w:t>www.seyccat.org</w:t>
        </w:r>
      </w:hyperlink>
      <w:r w:rsidRPr="00EC0F40">
        <w:rPr>
          <w:sz w:val="24"/>
        </w:rPr>
        <w:t>) – or</w:t>
      </w:r>
      <w:r>
        <w:rPr>
          <w:sz w:val="24"/>
        </w:rPr>
        <w:t xml:space="preserve"> submit an email</w:t>
      </w:r>
      <w:r w:rsidRPr="00EC0F40">
        <w:rPr>
          <w:sz w:val="24"/>
        </w:rPr>
        <w:t xml:space="preserve"> to </w:t>
      </w:r>
      <w:hyperlink r:id="rId10" w:history="1">
        <w:r w:rsidRPr="00EC0F40">
          <w:rPr>
            <w:color w:val="0563C1" w:themeColor="hyperlink"/>
            <w:sz w:val="24"/>
            <w:u w:val="single"/>
          </w:rPr>
          <w:t>info@seyccat.org</w:t>
        </w:r>
      </w:hyperlink>
      <w:r w:rsidRPr="00EC0F40">
        <w:rPr>
          <w:sz w:val="24"/>
        </w:rPr>
        <w:t xml:space="preserve"> to request the application information, or call us on: </w:t>
      </w:r>
      <w:r w:rsidRPr="00EC0F40">
        <w:rPr>
          <w:sz w:val="24"/>
          <w:u w:val="single"/>
        </w:rPr>
        <w:t>432 5806</w:t>
      </w:r>
      <w:r w:rsidRPr="00EC0F40">
        <w:rPr>
          <w:sz w:val="24"/>
        </w:rPr>
        <w:t>.</w:t>
      </w:r>
    </w:p>
    <w:p w14:paraId="49094C77" w14:textId="77777777" w:rsidR="00EC0F40" w:rsidRPr="00EC0F40" w:rsidRDefault="00EC0F40" w:rsidP="00EC0F40">
      <w:pPr>
        <w:rPr>
          <w:sz w:val="24"/>
        </w:rPr>
      </w:pPr>
    </w:p>
    <w:p w14:paraId="04C75603" w14:textId="77777777" w:rsidR="00210B55" w:rsidRPr="002003FA" w:rsidRDefault="00EC0F40" w:rsidP="002003FA">
      <w:pPr>
        <w:jc w:val="center"/>
        <w:rPr>
          <w:b/>
          <w:color w:val="1F497D"/>
          <w:sz w:val="32"/>
        </w:rPr>
      </w:pPr>
      <w:r w:rsidRPr="00E674C5">
        <w:rPr>
          <w:b/>
          <w:color w:val="1F497D"/>
          <w:sz w:val="32"/>
        </w:rPr>
        <w:t>We look forward to receiving your proposal</w:t>
      </w:r>
      <w:r w:rsidRPr="00EC0F40">
        <w:rPr>
          <w:b/>
          <w:color w:val="1F497D"/>
          <w:sz w:val="32"/>
        </w:rPr>
        <w:t>!</w:t>
      </w:r>
    </w:p>
    <w:p w14:paraId="6E3B7054" w14:textId="77777777" w:rsidR="00210B55" w:rsidRPr="00037D46" w:rsidRDefault="00210B55" w:rsidP="00210B55">
      <w:pPr>
        <w:spacing w:line="276" w:lineRule="auto"/>
        <w:jc w:val="both"/>
        <w:rPr>
          <w:rFonts w:asciiTheme="minorHAnsi" w:eastAsiaTheme="minorHAnsi" w:hAnsiTheme="minorHAnsi" w:cstheme="minorHAnsi"/>
          <w:sz w:val="24"/>
          <w:lang w:val="en-US" w:eastAsia="en-US"/>
        </w:rPr>
      </w:pPr>
    </w:p>
    <w:p w14:paraId="79512C0A" w14:textId="77777777" w:rsidR="00210B55" w:rsidRPr="00EC0F40" w:rsidRDefault="00EC0F40" w:rsidP="00210B55">
      <w:pPr>
        <w:rPr>
          <w:rFonts w:asciiTheme="minorHAnsi" w:hAnsiTheme="minorHAnsi" w:cstheme="minorHAnsi"/>
          <w:b/>
          <w:sz w:val="24"/>
        </w:rPr>
      </w:pPr>
      <w:r>
        <w:rPr>
          <w:rFonts w:asciiTheme="minorHAnsi" w:hAnsiTheme="minorHAnsi" w:cstheme="minorHAnsi"/>
          <w:b/>
          <w:sz w:val="24"/>
        </w:rPr>
        <w:t>End</w:t>
      </w:r>
    </w:p>
    <w:p w14:paraId="3A1380A2" w14:textId="77777777" w:rsidR="00CC5858" w:rsidRDefault="00CC5858" w:rsidP="00716E2B"/>
    <w:sectPr w:rsidR="00CC5858">
      <w:footerReference w:type="defaul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9E9F" w14:textId="77777777" w:rsidR="00BE1921" w:rsidRDefault="00BE1921" w:rsidP="00CC5858">
      <w:r>
        <w:separator/>
      </w:r>
    </w:p>
  </w:endnote>
  <w:endnote w:type="continuationSeparator" w:id="0">
    <w:p w14:paraId="181C2F22" w14:textId="77777777" w:rsidR="00BE1921" w:rsidRDefault="00BE1921" w:rsidP="00CC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460941"/>
      <w:docPartObj>
        <w:docPartGallery w:val="Page Numbers (Bottom of Page)"/>
        <w:docPartUnique/>
      </w:docPartObj>
    </w:sdtPr>
    <w:sdtEndPr>
      <w:rPr>
        <w:noProof/>
      </w:rPr>
    </w:sdtEndPr>
    <w:sdtContent>
      <w:p w14:paraId="236F6951" w14:textId="77777777" w:rsidR="008504B7" w:rsidRDefault="008504B7">
        <w:pPr>
          <w:pStyle w:val="Footer"/>
          <w:jc w:val="right"/>
        </w:pPr>
        <w:r>
          <w:fldChar w:fldCharType="begin"/>
        </w:r>
        <w:r>
          <w:instrText xml:space="preserve"> PAGE   \* MERGEFORMAT </w:instrText>
        </w:r>
        <w:r>
          <w:fldChar w:fldCharType="separate"/>
        </w:r>
        <w:r w:rsidR="008F0A70">
          <w:rPr>
            <w:noProof/>
          </w:rPr>
          <w:t>1</w:t>
        </w:r>
        <w:r>
          <w:rPr>
            <w:noProof/>
          </w:rPr>
          <w:fldChar w:fldCharType="end"/>
        </w:r>
      </w:p>
    </w:sdtContent>
  </w:sdt>
  <w:p w14:paraId="04280678" w14:textId="77777777" w:rsidR="00CC5858" w:rsidRPr="00A96C5D" w:rsidRDefault="00CC5858" w:rsidP="00A96C5D">
    <w:pPr>
      <w:spacing w:line="217" w:lineRule="exact"/>
      <w:ind w:left="119" w:right="-20"/>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32D4" w14:textId="77777777" w:rsidR="00CC5858" w:rsidRDefault="00CC5858" w:rsidP="006E13C8">
    <w:pPr>
      <w:spacing w:before="11"/>
      <w:ind w:right="-20"/>
      <w:rPr>
        <w:rFonts w:ascii="Arial" w:eastAsia="Arial" w:hAnsi="Arial" w:cs="Arial"/>
        <w:sz w:val="38"/>
        <w:szCs w:val="38"/>
      </w:rPr>
    </w:pPr>
    <w:proofErr w:type="spellStart"/>
    <w:r>
      <w:rPr>
        <w:rFonts w:ascii="Arial" w:eastAsia="Arial" w:hAnsi="Arial" w:cs="Arial"/>
        <w:b/>
        <w:bCs/>
        <w:color w:val="002866"/>
        <w:w w:val="103"/>
        <w:sz w:val="38"/>
        <w:szCs w:val="38"/>
      </w:rPr>
      <w:t>SeyCCAT</w:t>
    </w:r>
    <w:proofErr w:type="spellEnd"/>
  </w:p>
  <w:p w14:paraId="6C2ECBB3" w14:textId="77777777" w:rsidR="00CC5858" w:rsidRDefault="00CC5858" w:rsidP="006E13C8">
    <w:pPr>
      <w:spacing w:before="8" w:line="120" w:lineRule="exact"/>
      <w:rPr>
        <w:sz w:val="12"/>
        <w:szCs w:val="12"/>
      </w:rPr>
    </w:pPr>
  </w:p>
  <w:p w14:paraId="5A498651" w14:textId="77777777" w:rsidR="00CC5858" w:rsidRDefault="00CC5858" w:rsidP="006E13C8">
    <w:pPr>
      <w:ind w:right="-23"/>
      <w:rPr>
        <w:rFonts w:ascii="Arial" w:eastAsia="Arial" w:hAnsi="Arial" w:cs="Arial"/>
        <w:sz w:val="16"/>
        <w:szCs w:val="16"/>
      </w:rPr>
    </w:pPr>
    <w:r>
      <w:rPr>
        <w:rFonts w:ascii="Arial" w:eastAsia="Arial" w:hAnsi="Arial" w:cs="Arial"/>
        <w:color w:val="312D2F"/>
        <w:sz w:val="16"/>
        <w:szCs w:val="16"/>
      </w:rPr>
      <w:t>SEYCH</w:t>
    </w:r>
    <w:r>
      <w:rPr>
        <w:rFonts w:ascii="Arial" w:eastAsia="Arial" w:hAnsi="Arial" w:cs="Arial"/>
        <w:color w:val="312D2F"/>
        <w:spacing w:val="-15"/>
        <w:sz w:val="16"/>
        <w:szCs w:val="16"/>
      </w:rPr>
      <w:t>E</w:t>
    </w:r>
    <w:r>
      <w:rPr>
        <w:rFonts w:ascii="Arial" w:eastAsia="Arial" w:hAnsi="Arial" w:cs="Arial"/>
        <w:color w:val="4D4949"/>
        <w:spacing w:val="-17"/>
        <w:sz w:val="16"/>
        <w:szCs w:val="16"/>
      </w:rPr>
      <w:t>L</w:t>
    </w:r>
    <w:r>
      <w:rPr>
        <w:rFonts w:ascii="Arial" w:eastAsia="Arial" w:hAnsi="Arial" w:cs="Arial"/>
        <w:color w:val="312D2F"/>
        <w:sz w:val="16"/>
        <w:szCs w:val="16"/>
      </w:rPr>
      <w:t>LES’</w:t>
    </w:r>
    <w:r>
      <w:rPr>
        <w:rFonts w:ascii="Arial" w:eastAsia="Arial" w:hAnsi="Arial" w:cs="Arial"/>
        <w:color w:val="312D2F"/>
        <w:spacing w:val="-1"/>
        <w:sz w:val="16"/>
        <w:szCs w:val="16"/>
      </w:rPr>
      <w:t xml:space="preserve"> </w:t>
    </w:r>
    <w:r>
      <w:rPr>
        <w:rFonts w:ascii="Arial" w:eastAsia="Arial" w:hAnsi="Arial" w:cs="Arial"/>
        <w:color w:val="312D2F"/>
        <w:w w:val="96"/>
        <w:sz w:val="16"/>
        <w:szCs w:val="16"/>
      </w:rPr>
      <w:t>CONSERVATION</w:t>
    </w:r>
    <w:r>
      <w:rPr>
        <w:rFonts w:ascii="Arial" w:eastAsia="Arial" w:hAnsi="Arial" w:cs="Arial"/>
        <w:color w:val="312D2F"/>
        <w:spacing w:val="-10"/>
        <w:w w:val="96"/>
        <w:sz w:val="16"/>
        <w:szCs w:val="16"/>
      </w:rPr>
      <w:t xml:space="preserve"> </w:t>
    </w:r>
    <w:r>
      <w:rPr>
        <w:rFonts w:ascii="Arial" w:eastAsia="Arial" w:hAnsi="Arial" w:cs="Arial"/>
        <w:color w:val="312D2F"/>
        <w:sz w:val="16"/>
        <w:szCs w:val="16"/>
      </w:rPr>
      <w:t>AND</w:t>
    </w:r>
    <w:r>
      <w:rPr>
        <w:rFonts w:ascii="Arial" w:eastAsia="Arial" w:hAnsi="Arial" w:cs="Arial"/>
        <w:color w:val="312D2F"/>
        <w:spacing w:val="-5"/>
        <w:sz w:val="16"/>
        <w:szCs w:val="16"/>
      </w:rPr>
      <w:t xml:space="preserve"> </w:t>
    </w:r>
    <w:r>
      <w:rPr>
        <w:rFonts w:ascii="Arial" w:eastAsia="Arial" w:hAnsi="Arial" w:cs="Arial"/>
        <w:color w:val="312D2F"/>
        <w:sz w:val="16"/>
        <w:szCs w:val="16"/>
      </w:rPr>
      <w:t>CLIMATE</w:t>
    </w:r>
    <w:r>
      <w:rPr>
        <w:rFonts w:ascii="Arial" w:eastAsia="Arial" w:hAnsi="Arial" w:cs="Arial"/>
        <w:color w:val="312D2F"/>
        <w:spacing w:val="-11"/>
        <w:sz w:val="16"/>
        <w:szCs w:val="16"/>
      </w:rPr>
      <w:t xml:space="preserve"> </w:t>
    </w:r>
    <w:r>
      <w:rPr>
        <w:rFonts w:ascii="Arial" w:eastAsia="Arial" w:hAnsi="Arial" w:cs="Arial"/>
        <w:color w:val="312D2F"/>
        <w:w w:val="95"/>
        <w:sz w:val="16"/>
        <w:szCs w:val="16"/>
      </w:rPr>
      <w:t>ADAPTATION</w:t>
    </w:r>
    <w:r>
      <w:rPr>
        <w:rFonts w:ascii="Arial" w:eastAsia="Arial" w:hAnsi="Arial" w:cs="Arial"/>
        <w:color w:val="312D2F"/>
        <w:spacing w:val="-11"/>
        <w:w w:val="95"/>
        <w:sz w:val="16"/>
        <w:szCs w:val="16"/>
      </w:rPr>
      <w:t xml:space="preserve"> </w:t>
    </w:r>
    <w:r>
      <w:rPr>
        <w:rFonts w:ascii="Arial" w:eastAsia="Arial" w:hAnsi="Arial" w:cs="Arial"/>
        <w:color w:val="312D2F"/>
        <w:w w:val="95"/>
        <w:sz w:val="16"/>
        <w:szCs w:val="16"/>
      </w:rPr>
      <w:t>TRU</w:t>
    </w:r>
    <w:r>
      <w:rPr>
        <w:rFonts w:ascii="Arial" w:eastAsia="Arial" w:hAnsi="Arial" w:cs="Arial"/>
        <w:color w:val="312D2F"/>
        <w:spacing w:val="-13"/>
        <w:w w:val="95"/>
        <w:sz w:val="16"/>
        <w:szCs w:val="16"/>
      </w:rPr>
      <w:t>S</w:t>
    </w:r>
    <w:r>
      <w:rPr>
        <w:rFonts w:ascii="Arial" w:eastAsia="Arial" w:hAnsi="Arial" w:cs="Arial"/>
        <w:color w:val="4D4949"/>
        <w:w w:val="111"/>
        <w:sz w:val="16"/>
        <w:szCs w:val="16"/>
      </w:rPr>
      <w:t>T</w:t>
    </w:r>
  </w:p>
  <w:p w14:paraId="51B2A7AB" w14:textId="77777777" w:rsidR="00CC5858" w:rsidRPr="00981500" w:rsidRDefault="00CC5858" w:rsidP="006E13C8">
    <w:pPr>
      <w:rPr>
        <w:rFonts w:ascii="Times New Roman" w:hAnsi="Times New Roman"/>
        <w:b/>
        <w:sz w:val="36"/>
        <w:szCs w:val="36"/>
      </w:rPr>
    </w:pPr>
    <w:r>
      <w:rPr>
        <w:noProof/>
        <w:sz w:val="20"/>
        <w:szCs w:val="20"/>
        <w:lang w:val="en-US" w:eastAsia="en-US"/>
      </w:rPr>
      <w:drawing>
        <wp:anchor distT="0" distB="0" distL="114300" distR="114300" simplePos="0" relativeHeight="251660288" behindDoc="0" locked="0" layoutInCell="1" allowOverlap="1" wp14:anchorId="62721B80" wp14:editId="4E95E773">
          <wp:simplePos x="0" y="0"/>
          <wp:positionH relativeFrom="column">
            <wp:posOffset>4696460</wp:posOffset>
          </wp:positionH>
          <wp:positionV relativeFrom="paragraph">
            <wp:posOffset>152400</wp:posOffset>
          </wp:positionV>
          <wp:extent cx="259080" cy="2590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36"/>
        <w:szCs w:val="36"/>
        <w:lang w:val="en-US" w:eastAsia="en-US"/>
      </w:rPr>
      <w:drawing>
        <wp:anchor distT="0" distB="0" distL="114300" distR="114300" simplePos="0" relativeHeight="251661312" behindDoc="1" locked="0" layoutInCell="1" allowOverlap="1" wp14:anchorId="67DCFA78" wp14:editId="2381C9AD">
          <wp:simplePos x="0" y="0"/>
          <wp:positionH relativeFrom="column">
            <wp:posOffset>5037455</wp:posOffset>
          </wp:positionH>
          <wp:positionV relativeFrom="paragraph">
            <wp:posOffset>152400</wp:posOffset>
          </wp:positionV>
          <wp:extent cx="250825" cy="2508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825" cy="250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36"/>
        <w:szCs w:val="36"/>
        <w:lang w:val="en-US" w:eastAsia="en-US"/>
      </w:rPr>
      <w:drawing>
        <wp:anchor distT="0" distB="0" distL="114300" distR="114300" simplePos="0" relativeHeight="251659264" behindDoc="0" locked="0" layoutInCell="1" allowOverlap="1" wp14:anchorId="4522C3E5" wp14:editId="61C1FE0F">
          <wp:simplePos x="0" y="0"/>
          <wp:positionH relativeFrom="column">
            <wp:posOffset>5292302</wp:posOffset>
          </wp:positionH>
          <wp:positionV relativeFrom="paragraph">
            <wp:posOffset>150495</wp:posOffset>
          </wp:positionV>
          <wp:extent cx="349250" cy="2616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9250" cy="2616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81500">
      <w:rPr>
        <w:sz w:val="20"/>
      </w:rPr>
      <w:t>Oceangate</w:t>
    </w:r>
    <w:proofErr w:type="spellEnd"/>
    <w:r w:rsidRPr="00981500">
      <w:rPr>
        <w:sz w:val="20"/>
      </w:rPr>
      <w:t xml:space="preserve"> House, Room 109, Flamboyant Avenue, Victoria, Mahe, Seychelles. </w:t>
    </w:r>
  </w:p>
  <w:p w14:paraId="4DD72795" w14:textId="77777777" w:rsidR="00CC5858" w:rsidRPr="006E13C8" w:rsidRDefault="00CC5858" w:rsidP="006E13C8">
    <w:pPr>
      <w:pStyle w:val="Footer"/>
      <w:rPr>
        <w:sz w:val="20"/>
      </w:rPr>
    </w:pPr>
    <w:r w:rsidRPr="00981500">
      <w:rPr>
        <w:sz w:val="20"/>
      </w:rPr>
      <w:t>www.seyccat.org // info@seyccat.org // +248 432 5806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E6B7" w14:textId="77777777" w:rsidR="00BE1921" w:rsidRDefault="00BE1921" w:rsidP="00CC5858">
      <w:r>
        <w:separator/>
      </w:r>
    </w:p>
  </w:footnote>
  <w:footnote w:type="continuationSeparator" w:id="0">
    <w:p w14:paraId="0043027F" w14:textId="77777777" w:rsidR="00BE1921" w:rsidRDefault="00BE1921" w:rsidP="00CC5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749"/>
    <w:multiLevelType w:val="hybridMultilevel"/>
    <w:tmpl w:val="71648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67D5D"/>
    <w:multiLevelType w:val="hybridMultilevel"/>
    <w:tmpl w:val="387A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46FA0"/>
    <w:multiLevelType w:val="hybridMultilevel"/>
    <w:tmpl w:val="1A6032DA"/>
    <w:lvl w:ilvl="0" w:tplc="54105920">
      <w:start w:val="1"/>
      <w:numFmt w:val="bullet"/>
      <w:lvlText w:val=""/>
      <w:lvlJc w:val="left"/>
      <w:pPr>
        <w:ind w:left="720" w:hanging="360"/>
      </w:pPr>
      <w:rPr>
        <w:rFonts w:ascii="Symbol" w:hAnsi="Symbol" w:hint="default"/>
        <w:color w:val="0096B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A7D0D"/>
    <w:multiLevelType w:val="hybridMultilevel"/>
    <w:tmpl w:val="8F8205D6"/>
    <w:lvl w:ilvl="0" w:tplc="40FC77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A134E"/>
    <w:multiLevelType w:val="hybridMultilevel"/>
    <w:tmpl w:val="AA34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20CD9"/>
    <w:multiLevelType w:val="hybridMultilevel"/>
    <w:tmpl w:val="4BBCF53A"/>
    <w:lvl w:ilvl="0" w:tplc="04090001">
      <w:start w:val="1"/>
      <w:numFmt w:val="bullet"/>
      <w:lvlText w:val=""/>
      <w:lvlJc w:val="left"/>
      <w:pPr>
        <w:ind w:left="2880" w:hanging="360"/>
      </w:pPr>
      <w:rPr>
        <w:rFonts w:ascii="Symbol" w:hAnsi="Symbol" w:cs="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0A33D97"/>
    <w:multiLevelType w:val="hybridMultilevel"/>
    <w:tmpl w:val="29D89754"/>
    <w:lvl w:ilvl="0" w:tplc="04090001">
      <w:start w:val="1"/>
      <w:numFmt w:val="bullet"/>
      <w:lvlText w:val=""/>
      <w:lvlJc w:val="left"/>
      <w:pPr>
        <w:ind w:left="720" w:hanging="360"/>
      </w:pPr>
      <w:rPr>
        <w:rFonts w:ascii="Symbol" w:hAnsi="Symbol" w:hint="default"/>
      </w:rPr>
    </w:lvl>
    <w:lvl w:ilvl="1" w:tplc="4E9E79C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A364E"/>
    <w:multiLevelType w:val="hybridMultilevel"/>
    <w:tmpl w:val="11680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216F20"/>
    <w:multiLevelType w:val="hybridMultilevel"/>
    <w:tmpl w:val="E3BE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B46A6"/>
    <w:multiLevelType w:val="hybridMultilevel"/>
    <w:tmpl w:val="02D85D62"/>
    <w:lvl w:ilvl="0" w:tplc="54105920">
      <w:start w:val="1"/>
      <w:numFmt w:val="bullet"/>
      <w:lvlText w:val=""/>
      <w:lvlJc w:val="left"/>
      <w:pPr>
        <w:ind w:left="1480" w:hanging="360"/>
      </w:pPr>
      <w:rPr>
        <w:rFonts w:ascii="Symbol" w:hAnsi="Symbol" w:hint="default"/>
        <w:color w:val="0096B1"/>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0" w15:restartNumberingAfterBreak="0">
    <w:nsid w:val="451E445E"/>
    <w:multiLevelType w:val="hybridMultilevel"/>
    <w:tmpl w:val="0ACEE5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134C9"/>
    <w:multiLevelType w:val="hybridMultilevel"/>
    <w:tmpl w:val="67A4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535503">
    <w:abstractNumId w:val="4"/>
  </w:num>
  <w:num w:numId="2" w16cid:durableId="378821707">
    <w:abstractNumId w:val="3"/>
  </w:num>
  <w:num w:numId="3" w16cid:durableId="775295341">
    <w:abstractNumId w:val="10"/>
  </w:num>
  <w:num w:numId="4" w16cid:durableId="1385252322">
    <w:abstractNumId w:val="7"/>
  </w:num>
  <w:num w:numId="5" w16cid:durableId="150292598">
    <w:abstractNumId w:val="2"/>
  </w:num>
  <w:num w:numId="6" w16cid:durableId="1239051909">
    <w:abstractNumId w:val="9"/>
  </w:num>
  <w:num w:numId="7" w16cid:durableId="1829977208">
    <w:abstractNumId w:val="0"/>
  </w:num>
  <w:num w:numId="8" w16cid:durableId="1566838349">
    <w:abstractNumId w:val="5"/>
  </w:num>
  <w:num w:numId="9" w16cid:durableId="2131852156">
    <w:abstractNumId w:val="8"/>
  </w:num>
  <w:num w:numId="10" w16cid:durableId="128516848">
    <w:abstractNumId w:val="1"/>
  </w:num>
  <w:num w:numId="11" w16cid:durableId="389772035">
    <w:abstractNumId w:val="11"/>
  </w:num>
  <w:num w:numId="12" w16cid:durableId="69893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SxMLC0NLUwMzI0MDNV0lEKTi0uzszPAykwrAUAm1WWhiwAAAA="/>
  </w:docVars>
  <w:rsids>
    <w:rsidRoot w:val="00CC5858"/>
    <w:rsid w:val="00034A7C"/>
    <w:rsid w:val="00037D46"/>
    <w:rsid w:val="00054CA9"/>
    <w:rsid w:val="00083C5F"/>
    <w:rsid w:val="000D1270"/>
    <w:rsid w:val="000D5B27"/>
    <w:rsid w:val="00146CC9"/>
    <w:rsid w:val="001A37FA"/>
    <w:rsid w:val="001F0075"/>
    <w:rsid w:val="001F35E0"/>
    <w:rsid w:val="002003FA"/>
    <w:rsid w:val="00202CC0"/>
    <w:rsid w:val="00210B55"/>
    <w:rsid w:val="002B3E64"/>
    <w:rsid w:val="00333D7C"/>
    <w:rsid w:val="00392AF3"/>
    <w:rsid w:val="004A59FB"/>
    <w:rsid w:val="004E43FC"/>
    <w:rsid w:val="00556FF2"/>
    <w:rsid w:val="005A3744"/>
    <w:rsid w:val="005D3574"/>
    <w:rsid w:val="005F7370"/>
    <w:rsid w:val="0061502A"/>
    <w:rsid w:val="00653B50"/>
    <w:rsid w:val="0066389C"/>
    <w:rsid w:val="006E1092"/>
    <w:rsid w:val="00705834"/>
    <w:rsid w:val="00716AB9"/>
    <w:rsid w:val="00716E2B"/>
    <w:rsid w:val="00723DC1"/>
    <w:rsid w:val="00727809"/>
    <w:rsid w:val="007412CE"/>
    <w:rsid w:val="008021F7"/>
    <w:rsid w:val="0080789D"/>
    <w:rsid w:val="0081483B"/>
    <w:rsid w:val="00834B98"/>
    <w:rsid w:val="00837573"/>
    <w:rsid w:val="00841365"/>
    <w:rsid w:val="008504B7"/>
    <w:rsid w:val="008D24AF"/>
    <w:rsid w:val="008F0A70"/>
    <w:rsid w:val="009704E3"/>
    <w:rsid w:val="009A2291"/>
    <w:rsid w:val="009A3166"/>
    <w:rsid w:val="009F7682"/>
    <w:rsid w:val="00A065C6"/>
    <w:rsid w:val="00A12699"/>
    <w:rsid w:val="00A8185F"/>
    <w:rsid w:val="00A85D52"/>
    <w:rsid w:val="00AE1935"/>
    <w:rsid w:val="00B73A23"/>
    <w:rsid w:val="00BB4DB6"/>
    <w:rsid w:val="00BE179A"/>
    <w:rsid w:val="00BE1921"/>
    <w:rsid w:val="00C17770"/>
    <w:rsid w:val="00C47312"/>
    <w:rsid w:val="00C54E20"/>
    <w:rsid w:val="00C72CBB"/>
    <w:rsid w:val="00C81257"/>
    <w:rsid w:val="00CA5F6B"/>
    <w:rsid w:val="00CB7977"/>
    <w:rsid w:val="00CC5858"/>
    <w:rsid w:val="00CD344F"/>
    <w:rsid w:val="00CE38AD"/>
    <w:rsid w:val="00D256B9"/>
    <w:rsid w:val="00D372BD"/>
    <w:rsid w:val="00D41EEB"/>
    <w:rsid w:val="00DA4F35"/>
    <w:rsid w:val="00DB0088"/>
    <w:rsid w:val="00E37503"/>
    <w:rsid w:val="00E42B25"/>
    <w:rsid w:val="00E51DF6"/>
    <w:rsid w:val="00E652DC"/>
    <w:rsid w:val="00E674C5"/>
    <w:rsid w:val="00EC0F40"/>
    <w:rsid w:val="00EC33E2"/>
    <w:rsid w:val="00EE2289"/>
    <w:rsid w:val="00FE2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7F2D7"/>
  <w15:chartTrackingRefBased/>
  <w15:docId w15:val="{33645324-E1BF-46BD-B5FA-42FEBBEC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MaPP"/>
    <w:qFormat/>
    <w:rsid w:val="00FE2D14"/>
    <w:pPr>
      <w:spacing w:after="0" w:line="240" w:lineRule="auto"/>
    </w:pPr>
    <w:rPr>
      <w:rFonts w:ascii="Calibri" w:eastAsia="Times New Roman" w:hAnsi="Calibri" w:cs="Times New Roman"/>
      <w:szCs w:val="24"/>
      <w:lang w:eastAsia="en-CA"/>
    </w:rPr>
  </w:style>
  <w:style w:type="paragraph" w:styleId="Heading1">
    <w:name w:val="heading 1"/>
    <w:basedOn w:val="Normal"/>
    <w:next w:val="Normal"/>
    <w:link w:val="Heading1Char"/>
    <w:uiPriority w:val="9"/>
    <w:qFormat/>
    <w:rsid w:val="00CC58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FirstPage">
    <w:name w:val="Report Title First Page"/>
    <w:basedOn w:val="Heading1"/>
    <w:rsid w:val="00CC5858"/>
    <w:pPr>
      <w:keepLines w:val="0"/>
      <w:pBdr>
        <w:bottom w:val="single" w:sz="24" w:space="7" w:color="6D7076"/>
      </w:pBdr>
      <w:spacing w:before="360" w:after="180"/>
    </w:pPr>
    <w:rPr>
      <w:rFonts w:ascii="Calibri" w:eastAsia="Times New Roman" w:hAnsi="Calibri" w:cs="Times New Roman"/>
      <w:b/>
      <w:caps/>
      <w:color w:val="6D7076"/>
      <w:spacing w:val="20"/>
      <w:kern w:val="32"/>
      <w:sz w:val="72"/>
    </w:rPr>
  </w:style>
  <w:style w:type="character" w:customStyle="1" w:styleId="CoverPage-NameofPresenter">
    <w:name w:val="Cover Page - Name of Presenter"/>
    <w:rsid w:val="00CC5858"/>
    <w:rPr>
      <w:rFonts w:ascii="Calibri" w:hAnsi="Calibri"/>
      <w:color w:val="0067AC"/>
      <w:sz w:val="24"/>
    </w:rPr>
  </w:style>
  <w:style w:type="character" w:styleId="Hyperlink">
    <w:name w:val="Hyperlink"/>
    <w:basedOn w:val="DefaultParagraphFont"/>
    <w:uiPriority w:val="99"/>
    <w:unhideWhenUsed/>
    <w:rsid w:val="00CC5858"/>
    <w:rPr>
      <w:color w:val="0563C1" w:themeColor="hyperlink"/>
      <w:u w:val="single"/>
    </w:rPr>
  </w:style>
  <w:style w:type="paragraph" w:styleId="ListParagraph">
    <w:name w:val="List Paragraph"/>
    <w:basedOn w:val="Normal"/>
    <w:uiPriority w:val="34"/>
    <w:qFormat/>
    <w:rsid w:val="00CC5858"/>
    <w:pPr>
      <w:ind w:left="720"/>
      <w:contextualSpacing/>
    </w:pPr>
  </w:style>
  <w:style w:type="paragraph" w:styleId="Footer">
    <w:name w:val="footer"/>
    <w:basedOn w:val="Normal"/>
    <w:link w:val="FooterChar"/>
    <w:uiPriority w:val="99"/>
    <w:unhideWhenUsed/>
    <w:rsid w:val="00CC5858"/>
    <w:pPr>
      <w:tabs>
        <w:tab w:val="center" w:pos="4320"/>
        <w:tab w:val="right" w:pos="8640"/>
      </w:tabs>
    </w:pPr>
  </w:style>
  <w:style w:type="character" w:customStyle="1" w:styleId="FooterChar">
    <w:name w:val="Footer Char"/>
    <w:basedOn w:val="DefaultParagraphFont"/>
    <w:link w:val="Footer"/>
    <w:uiPriority w:val="99"/>
    <w:rsid w:val="00CC5858"/>
    <w:rPr>
      <w:rFonts w:ascii="Calibri" w:eastAsia="Times New Roman" w:hAnsi="Calibri" w:cs="Times New Roman"/>
      <w:szCs w:val="24"/>
      <w:lang w:eastAsia="en-CA"/>
    </w:rPr>
  </w:style>
  <w:style w:type="character" w:styleId="FootnoteReference">
    <w:name w:val="footnote reference"/>
    <w:basedOn w:val="DefaultParagraphFont"/>
    <w:uiPriority w:val="99"/>
    <w:unhideWhenUsed/>
    <w:rsid w:val="00CC5858"/>
    <w:rPr>
      <w:vertAlign w:val="superscript"/>
    </w:rPr>
  </w:style>
  <w:style w:type="character" w:customStyle="1" w:styleId="Heading1Char">
    <w:name w:val="Heading 1 Char"/>
    <w:basedOn w:val="DefaultParagraphFont"/>
    <w:link w:val="Heading1"/>
    <w:uiPriority w:val="9"/>
    <w:rsid w:val="00CC5858"/>
    <w:rPr>
      <w:rFonts w:asciiTheme="majorHAnsi" w:eastAsiaTheme="majorEastAsia" w:hAnsiTheme="majorHAnsi" w:cstheme="majorBidi"/>
      <w:color w:val="2E74B5" w:themeColor="accent1" w:themeShade="BF"/>
      <w:sz w:val="32"/>
      <w:szCs w:val="32"/>
      <w:lang w:eastAsia="en-CA"/>
    </w:rPr>
  </w:style>
  <w:style w:type="paragraph" w:styleId="Header">
    <w:name w:val="header"/>
    <w:basedOn w:val="Normal"/>
    <w:link w:val="HeaderChar"/>
    <w:uiPriority w:val="99"/>
    <w:unhideWhenUsed/>
    <w:rsid w:val="008504B7"/>
    <w:pPr>
      <w:tabs>
        <w:tab w:val="center" w:pos="4680"/>
        <w:tab w:val="right" w:pos="9360"/>
      </w:tabs>
    </w:pPr>
  </w:style>
  <w:style w:type="character" w:customStyle="1" w:styleId="HeaderChar">
    <w:name w:val="Header Char"/>
    <w:basedOn w:val="DefaultParagraphFont"/>
    <w:link w:val="Header"/>
    <w:uiPriority w:val="99"/>
    <w:rsid w:val="008504B7"/>
    <w:rPr>
      <w:rFonts w:ascii="Calibri" w:eastAsia="Times New Roman" w:hAnsi="Calibri" w:cs="Times New Roman"/>
      <w:szCs w:val="24"/>
      <w:lang w:eastAsia="en-CA"/>
    </w:rPr>
  </w:style>
  <w:style w:type="character" w:styleId="CommentReference">
    <w:name w:val="annotation reference"/>
    <w:basedOn w:val="DefaultParagraphFont"/>
    <w:uiPriority w:val="99"/>
    <w:semiHidden/>
    <w:unhideWhenUsed/>
    <w:rsid w:val="00C72CBB"/>
    <w:rPr>
      <w:sz w:val="16"/>
      <w:szCs w:val="16"/>
    </w:rPr>
  </w:style>
  <w:style w:type="paragraph" w:styleId="CommentText">
    <w:name w:val="annotation text"/>
    <w:basedOn w:val="Normal"/>
    <w:link w:val="CommentTextChar"/>
    <w:uiPriority w:val="99"/>
    <w:unhideWhenUsed/>
    <w:rsid w:val="00C72CBB"/>
    <w:rPr>
      <w:sz w:val="20"/>
      <w:szCs w:val="20"/>
    </w:rPr>
  </w:style>
  <w:style w:type="character" w:customStyle="1" w:styleId="CommentTextChar">
    <w:name w:val="Comment Text Char"/>
    <w:basedOn w:val="DefaultParagraphFont"/>
    <w:link w:val="CommentText"/>
    <w:uiPriority w:val="99"/>
    <w:rsid w:val="00C72CBB"/>
    <w:rPr>
      <w:rFonts w:ascii="Calibri" w:eastAsia="Times New Roman" w:hAnsi="Calibri"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C72CBB"/>
    <w:rPr>
      <w:b/>
      <w:bCs/>
    </w:rPr>
  </w:style>
  <w:style w:type="character" w:customStyle="1" w:styleId="CommentSubjectChar">
    <w:name w:val="Comment Subject Char"/>
    <w:basedOn w:val="CommentTextChar"/>
    <w:link w:val="CommentSubject"/>
    <w:uiPriority w:val="99"/>
    <w:semiHidden/>
    <w:rsid w:val="00C72CBB"/>
    <w:rPr>
      <w:rFonts w:ascii="Calibri" w:eastAsia="Times New Roman" w:hAnsi="Calibri" w:cs="Times New Roman"/>
      <w:b/>
      <w:bCs/>
      <w:sz w:val="20"/>
      <w:szCs w:val="20"/>
      <w:lang w:eastAsia="en-CA"/>
    </w:rPr>
  </w:style>
  <w:style w:type="paragraph" w:styleId="BalloonText">
    <w:name w:val="Balloon Text"/>
    <w:basedOn w:val="Normal"/>
    <w:link w:val="BalloonTextChar"/>
    <w:uiPriority w:val="99"/>
    <w:semiHidden/>
    <w:unhideWhenUsed/>
    <w:rsid w:val="00C72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BB"/>
    <w:rPr>
      <w:rFonts w:ascii="Segoe UI" w:eastAsia="Times New Roman" w:hAnsi="Segoe UI" w:cs="Segoe UI"/>
      <w:sz w:val="18"/>
      <w:szCs w:val="18"/>
      <w:lang w:eastAsia="en-CA"/>
    </w:rPr>
  </w:style>
  <w:style w:type="paragraph" w:styleId="NormalWeb">
    <w:name w:val="Normal (Web)"/>
    <w:basedOn w:val="Normal"/>
    <w:uiPriority w:val="99"/>
    <w:semiHidden/>
    <w:unhideWhenUsed/>
    <w:rsid w:val="00BB4DB6"/>
    <w:pPr>
      <w:spacing w:before="100" w:beforeAutospacing="1" w:after="100" w:afterAutospacing="1"/>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4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eyccat.org" TargetMode="External"/><Relationship Id="rId4" Type="http://schemas.openxmlformats.org/officeDocument/2006/relationships/webSettings" Target="webSettings.xml"/><Relationship Id="rId9" Type="http://schemas.openxmlformats.org/officeDocument/2006/relationships/hyperlink" Target="http://www.seyccat.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VANIA ROBERT</cp:lastModifiedBy>
  <cp:revision>3</cp:revision>
  <dcterms:created xsi:type="dcterms:W3CDTF">2026-02-13T07:42:00Z</dcterms:created>
  <dcterms:modified xsi:type="dcterms:W3CDTF">2026-02-25T07:43:00Z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3aa424c2b438e19ceda0df098cf52a870586cee3826a2f3daab70bbaf26bc308</vt:lpwstr>
  </property>
</Properties>
</file>