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F46" w:rsidRDefault="00E24F46" w:rsidP="00E24F46">
      <w:pPr>
        <w:rPr>
          <w:b/>
          <w:sz w:val="36"/>
          <w:szCs w:val="36"/>
        </w:rPr>
      </w:pPr>
      <w:r w:rsidRPr="003E6D5D">
        <w:rPr>
          <w:noProof/>
          <w:lang w:val="fr-BE" w:eastAsia="fr-BE"/>
        </w:rPr>
        <w:drawing>
          <wp:anchor distT="0" distB="0" distL="114300" distR="114300" simplePos="0" relativeHeight="251659264" behindDoc="0" locked="0" layoutInCell="1" allowOverlap="1" wp14:anchorId="270CAD59" wp14:editId="2C62F385">
            <wp:simplePos x="0" y="0"/>
            <wp:positionH relativeFrom="column">
              <wp:posOffset>4914900</wp:posOffset>
            </wp:positionH>
            <wp:positionV relativeFrom="paragraph">
              <wp:posOffset>-228600</wp:posOffset>
            </wp:positionV>
            <wp:extent cx="628650" cy="663575"/>
            <wp:effectExtent l="0" t="0" r="6350" b="0"/>
            <wp:wrapThrough wrapText="bothSides">
              <wp:wrapPolygon edited="0">
                <wp:start x="0" y="0"/>
                <wp:lineTo x="0" y="20670"/>
                <wp:lineTo x="20945" y="20670"/>
                <wp:lineTo x="2094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CE8">
        <w:rPr>
          <w:noProof/>
          <w:lang w:val="fr-BE" w:eastAsia="fr-BE"/>
        </w:rPr>
        <w:drawing>
          <wp:inline distT="0" distB="0" distL="0" distR="0" wp14:anchorId="6B24F407" wp14:editId="03B2B206">
            <wp:extent cx="2793928" cy="301478"/>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7678" cy="301883"/>
                    </a:xfrm>
                    <a:prstGeom prst="rect">
                      <a:avLst/>
                    </a:prstGeom>
                    <a:noFill/>
                    <a:ln>
                      <a:noFill/>
                    </a:ln>
                  </pic:spPr>
                </pic:pic>
              </a:graphicData>
            </a:graphic>
          </wp:inline>
        </w:drawing>
      </w:r>
    </w:p>
    <w:p w:rsidR="00E24F46" w:rsidRDefault="00E24F46" w:rsidP="00E24F46">
      <w:pPr>
        <w:spacing w:after="0" w:line="240" w:lineRule="auto"/>
        <w:jc w:val="center"/>
        <w:rPr>
          <w:rFonts w:ascii="Times New Roman" w:hAnsi="Times New Roman" w:cs="Times New Roman"/>
          <w:b/>
          <w:sz w:val="36"/>
          <w:szCs w:val="36"/>
        </w:rPr>
      </w:pPr>
    </w:p>
    <w:p w:rsidR="00E24F46" w:rsidRDefault="00E24F46" w:rsidP="00E24F46">
      <w:pPr>
        <w:spacing w:after="0" w:line="240" w:lineRule="auto"/>
        <w:jc w:val="center"/>
        <w:rPr>
          <w:rFonts w:ascii="Times New Roman" w:hAnsi="Times New Roman" w:cs="Times New Roman"/>
          <w:b/>
          <w:sz w:val="36"/>
          <w:szCs w:val="36"/>
        </w:rPr>
      </w:pPr>
    </w:p>
    <w:p w:rsidR="00E24F46" w:rsidRPr="009C42E0" w:rsidRDefault="00E24F46" w:rsidP="00E24F46">
      <w:pPr>
        <w:spacing w:after="0" w:line="240" w:lineRule="auto"/>
        <w:jc w:val="center"/>
        <w:rPr>
          <w:rFonts w:ascii="Times New Roman" w:hAnsi="Times New Roman" w:cs="Times New Roman"/>
          <w:b/>
          <w:sz w:val="36"/>
          <w:szCs w:val="36"/>
        </w:rPr>
      </w:pPr>
    </w:p>
    <w:p w:rsidR="00E24F46" w:rsidRDefault="00E24F46" w:rsidP="00E24F46">
      <w:pPr>
        <w:spacing w:after="0" w:line="240" w:lineRule="auto"/>
        <w:jc w:val="center"/>
        <w:rPr>
          <w:rFonts w:ascii="Times New Roman" w:hAnsi="Times New Roman" w:cs="Times New Roman"/>
          <w:b/>
          <w:sz w:val="36"/>
          <w:szCs w:val="36"/>
        </w:rPr>
      </w:pPr>
      <w:r w:rsidRPr="009C42E0">
        <w:rPr>
          <w:rFonts w:ascii="Times New Roman" w:hAnsi="Times New Roman" w:cs="Times New Roman"/>
          <w:b/>
          <w:sz w:val="36"/>
          <w:szCs w:val="36"/>
        </w:rPr>
        <w:t>CONCEPT NOTE</w:t>
      </w:r>
    </w:p>
    <w:p w:rsidR="00E24F46" w:rsidRPr="009C42E0" w:rsidRDefault="00E24F46" w:rsidP="00E24F46">
      <w:pPr>
        <w:spacing w:after="0" w:line="240" w:lineRule="auto"/>
        <w:jc w:val="center"/>
        <w:rPr>
          <w:rFonts w:ascii="Times New Roman" w:hAnsi="Times New Roman" w:cs="Times New Roman"/>
          <w:b/>
          <w:sz w:val="36"/>
          <w:szCs w:val="36"/>
        </w:rPr>
      </w:pPr>
    </w:p>
    <w:p w:rsidR="00E24F46" w:rsidRPr="009C42E0" w:rsidRDefault="00E24F46" w:rsidP="00E24F46">
      <w:pPr>
        <w:spacing w:after="0" w:line="240" w:lineRule="auto"/>
        <w:rPr>
          <w:rFonts w:ascii="Times New Roman" w:hAnsi="Times New Roman" w:cs="Times New Roman"/>
          <w:b/>
        </w:rPr>
      </w:pPr>
    </w:p>
    <w:p w:rsidR="00E24F46" w:rsidRPr="009C42E0" w:rsidRDefault="00E24F46" w:rsidP="00E24F46">
      <w:pPr>
        <w:spacing w:after="0" w:line="240" w:lineRule="auto"/>
        <w:rPr>
          <w:rFonts w:ascii="Times New Roman" w:hAnsi="Times New Roman" w:cs="Times New Roman"/>
          <w:b/>
        </w:rPr>
      </w:pPr>
      <w:r w:rsidRPr="009C42E0">
        <w:rPr>
          <w:rFonts w:ascii="Times New Roman" w:hAnsi="Times New Roman" w:cs="Times New Roman"/>
          <w:b/>
        </w:rPr>
        <w:t>INSTRUCTIONS</w:t>
      </w:r>
    </w:p>
    <w:p w:rsidR="00E24F46" w:rsidRPr="009C42E0" w:rsidRDefault="00E24F46" w:rsidP="00E24F46">
      <w:pPr>
        <w:spacing w:after="0" w:line="240" w:lineRule="auto"/>
        <w:rPr>
          <w:rFonts w:ascii="Times New Roman" w:hAnsi="Times New Roman" w:cs="Times New Roman"/>
          <w:b/>
        </w:rPr>
      </w:pPr>
    </w:p>
    <w:p w:rsidR="00E24F46" w:rsidRPr="009C42E0" w:rsidRDefault="00E24F46" w:rsidP="00E24F46">
      <w:pPr>
        <w:spacing w:after="0" w:line="240" w:lineRule="auto"/>
        <w:rPr>
          <w:rFonts w:ascii="Times New Roman" w:hAnsi="Times New Roman" w:cs="Times New Roman"/>
          <w:b/>
        </w:rPr>
      </w:pPr>
      <w:r w:rsidRPr="009C42E0">
        <w:rPr>
          <w:rFonts w:ascii="Times New Roman" w:hAnsi="Times New Roman" w:cs="Times New Roman"/>
          <w:b/>
        </w:rPr>
        <w:t>Read the following before designing your concept</w:t>
      </w:r>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jc w:val="both"/>
        <w:rPr>
          <w:rFonts w:ascii="Times New Roman" w:hAnsi="Times New Roman" w:cs="Times New Roman"/>
        </w:rPr>
      </w:pPr>
      <w:r w:rsidRPr="009C42E0">
        <w:rPr>
          <w:rFonts w:ascii="Times New Roman" w:hAnsi="Times New Roman" w:cs="Times New Roman"/>
          <w:bCs/>
          <w:lang w:val="en-CA"/>
        </w:rPr>
        <w:t>All proposals submitted to the fund must have as their main purpose</w:t>
      </w:r>
      <w:r w:rsidRPr="009C42E0">
        <w:rPr>
          <w:rFonts w:ascii="Times New Roman" w:hAnsi="Times New Roman" w:cs="Times New Roman"/>
        </w:rPr>
        <w:t xml:space="preserve"> the conservation and/or management of marine and coastal biodiversity and/or ecosystem based adaptation to climate change in the Seychelles.</w:t>
      </w:r>
    </w:p>
    <w:p w:rsidR="00E24F46" w:rsidRPr="009C42E0" w:rsidRDefault="00E24F46" w:rsidP="00E24F46">
      <w:pPr>
        <w:spacing w:after="0" w:line="240" w:lineRule="auto"/>
        <w:jc w:val="both"/>
        <w:rPr>
          <w:rFonts w:ascii="Times New Roman" w:hAnsi="Times New Roman" w:cs="Times New Roman"/>
        </w:rPr>
      </w:pPr>
    </w:p>
    <w:p w:rsidR="00E24F46" w:rsidRPr="009C42E0" w:rsidRDefault="00E24F46" w:rsidP="00E24F46">
      <w:pPr>
        <w:spacing w:after="0" w:line="240" w:lineRule="auto"/>
        <w:jc w:val="both"/>
        <w:rPr>
          <w:rFonts w:ascii="Times New Roman" w:hAnsi="Times New Roman" w:cs="Times New Roman"/>
          <w:bCs/>
          <w:lang w:val="en-CA"/>
        </w:rPr>
      </w:pPr>
      <w:r w:rsidRPr="009C42E0">
        <w:rPr>
          <w:rFonts w:ascii="Times New Roman" w:hAnsi="Times New Roman" w:cs="Times New Roman"/>
        </w:rPr>
        <w:t xml:space="preserve">Refer to the Call for Proposals to see the priorities for funding in the current round of </w:t>
      </w:r>
      <w:proofErr w:type="spellStart"/>
      <w:r w:rsidRPr="009C42E0">
        <w:rPr>
          <w:rFonts w:ascii="Times New Roman" w:hAnsi="Times New Roman" w:cs="Times New Roman"/>
        </w:rPr>
        <w:t>SeyCCAT</w:t>
      </w:r>
      <w:proofErr w:type="spellEnd"/>
      <w:r w:rsidRPr="009C42E0">
        <w:rPr>
          <w:rFonts w:ascii="Times New Roman" w:hAnsi="Times New Roman" w:cs="Times New Roman"/>
        </w:rPr>
        <w:t xml:space="preserve"> grants.  Do not submit a proposal that falls outside of these identified priorities.</w:t>
      </w:r>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jc w:val="both"/>
        <w:rPr>
          <w:rFonts w:ascii="Times New Roman" w:hAnsi="Times New Roman" w:cs="Times New Roman"/>
          <w:bCs/>
          <w:lang w:val="en-CA"/>
        </w:rPr>
      </w:pPr>
      <w:r w:rsidRPr="009C42E0">
        <w:rPr>
          <w:rFonts w:ascii="Times New Roman" w:hAnsi="Times New Roman" w:cs="Times New Roman"/>
        </w:rPr>
        <w:t xml:space="preserve">Do not include activities or costs that are defined as ineligible by </w:t>
      </w:r>
      <w:proofErr w:type="spellStart"/>
      <w:r w:rsidRPr="009C42E0">
        <w:rPr>
          <w:rFonts w:ascii="Times New Roman" w:hAnsi="Times New Roman" w:cs="Times New Roman"/>
        </w:rPr>
        <w:t>SeyCCAT</w:t>
      </w:r>
      <w:proofErr w:type="spellEnd"/>
      <w:r w:rsidRPr="009C42E0">
        <w:rPr>
          <w:rFonts w:ascii="Times New Roman" w:hAnsi="Times New Roman" w:cs="Times New Roman"/>
        </w:rPr>
        <w:t>.</w:t>
      </w:r>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rPr>
          <w:rFonts w:ascii="Times New Roman" w:hAnsi="Times New Roman" w:cs="Times New Roman"/>
        </w:rPr>
      </w:pPr>
      <w:r w:rsidRPr="009C42E0">
        <w:rPr>
          <w:rFonts w:ascii="Times New Roman" w:hAnsi="Times New Roman" w:cs="Times New Roman"/>
        </w:rPr>
        <w:t xml:space="preserve">Proposals must be compliant with Environmental and Social Safeguards applied by </w:t>
      </w:r>
      <w:proofErr w:type="spellStart"/>
      <w:r w:rsidRPr="009C42E0">
        <w:rPr>
          <w:rFonts w:ascii="Times New Roman" w:hAnsi="Times New Roman" w:cs="Times New Roman"/>
        </w:rPr>
        <w:t>SeyCCAT</w:t>
      </w:r>
      <w:proofErr w:type="spellEnd"/>
      <w:r w:rsidRPr="009C42E0">
        <w:rPr>
          <w:rFonts w:ascii="Times New Roman" w:hAnsi="Times New Roman" w:cs="Times New Roman"/>
        </w:rPr>
        <w:t>.</w:t>
      </w:r>
      <w:r>
        <w:rPr>
          <w:rFonts w:ascii="Times New Roman" w:hAnsi="Times New Roman" w:cs="Times New Roman"/>
        </w:rPr>
        <w:t xml:space="preserve">  Please pay particular attention to the Exclusions List.</w:t>
      </w:r>
    </w:p>
    <w:p w:rsidR="00E24F46" w:rsidRPr="009C42E0" w:rsidRDefault="00E24F46" w:rsidP="00E24F46">
      <w:pPr>
        <w:spacing w:after="0" w:line="240" w:lineRule="auto"/>
        <w:rPr>
          <w:rFonts w:ascii="Times New Roman" w:hAnsi="Times New Roman" w:cs="Times New Roman"/>
        </w:rPr>
      </w:pPr>
    </w:p>
    <w:p w:rsidR="00E24F46" w:rsidRDefault="00E24F46" w:rsidP="00E24F46">
      <w:pPr>
        <w:spacing w:after="0" w:line="240" w:lineRule="auto"/>
        <w:rPr>
          <w:rFonts w:ascii="Times New Roman" w:hAnsi="Times New Roman" w:cs="Times New Roman"/>
        </w:rPr>
      </w:pPr>
      <w:r w:rsidRPr="009C42E0">
        <w:rPr>
          <w:rFonts w:ascii="Times New Roman" w:hAnsi="Times New Roman" w:cs="Times New Roman"/>
        </w:rPr>
        <w:t xml:space="preserve">Refer to the </w:t>
      </w:r>
      <w:proofErr w:type="spellStart"/>
      <w:r w:rsidRPr="009C42E0">
        <w:rPr>
          <w:rFonts w:ascii="Times New Roman" w:hAnsi="Times New Roman" w:cs="Times New Roman"/>
        </w:rPr>
        <w:t>SeyCCAT</w:t>
      </w:r>
      <w:proofErr w:type="spellEnd"/>
      <w:r w:rsidRPr="009C42E0">
        <w:rPr>
          <w:rFonts w:ascii="Times New Roman" w:hAnsi="Times New Roman" w:cs="Times New Roman"/>
        </w:rPr>
        <w:t xml:space="preserve"> website </w:t>
      </w:r>
      <w:r>
        <w:rPr>
          <w:rFonts w:ascii="Times New Roman" w:hAnsi="Times New Roman" w:cs="Times New Roman"/>
        </w:rPr>
        <w:t xml:space="preserve">for information on the above: </w:t>
      </w:r>
      <w:hyperlink r:id="rId10" w:history="1">
        <w:r w:rsidRPr="00DE48F7">
          <w:rPr>
            <w:rStyle w:val="Hyperlink"/>
            <w:rFonts w:ascii="Times New Roman" w:hAnsi="Times New Roman" w:cs="Times New Roman"/>
          </w:rPr>
          <w:t>www.seyccat.org</w:t>
        </w:r>
      </w:hyperlink>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rPr>
          <w:rFonts w:ascii="Times New Roman" w:hAnsi="Times New Roman" w:cs="Times New Roman"/>
        </w:rPr>
      </w:pPr>
      <w:r w:rsidRPr="009C42E0">
        <w:rPr>
          <w:rFonts w:ascii="Times New Roman" w:hAnsi="Times New Roman" w:cs="Times New Roman"/>
        </w:rPr>
        <w:t xml:space="preserve">In the event of specific questions, contact the </w:t>
      </w:r>
      <w:proofErr w:type="spellStart"/>
      <w:r w:rsidRPr="009C42E0">
        <w:rPr>
          <w:rFonts w:ascii="Times New Roman" w:hAnsi="Times New Roman" w:cs="Times New Roman"/>
        </w:rPr>
        <w:t>SeyCCAT</w:t>
      </w:r>
      <w:proofErr w:type="spellEnd"/>
      <w:r w:rsidRPr="009C42E0">
        <w:rPr>
          <w:rFonts w:ascii="Times New Roman" w:hAnsi="Times New Roman" w:cs="Times New Roman"/>
        </w:rPr>
        <w:t xml:space="preserve"> Secretariat</w:t>
      </w:r>
      <w:r>
        <w:rPr>
          <w:rFonts w:ascii="Times New Roman" w:hAnsi="Times New Roman" w:cs="Times New Roman"/>
        </w:rPr>
        <w:t>.</w:t>
      </w:r>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rPr>
          <w:rFonts w:ascii="Times New Roman" w:hAnsi="Times New Roman" w:cs="Times New Roman"/>
          <w:b/>
        </w:rPr>
      </w:pPr>
      <w:r w:rsidRPr="009C42E0">
        <w:rPr>
          <w:rFonts w:ascii="Times New Roman" w:hAnsi="Times New Roman" w:cs="Times New Roman"/>
          <w:b/>
        </w:rPr>
        <w:t>In preparing your concept</w:t>
      </w:r>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rPr>
          <w:rFonts w:ascii="Times New Roman" w:hAnsi="Times New Roman" w:cs="Times New Roman"/>
        </w:rPr>
      </w:pPr>
      <w:r w:rsidRPr="009C42E0">
        <w:rPr>
          <w:rFonts w:ascii="Times New Roman" w:hAnsi="Times New Roman" w:cs="Times New Roman"/>
        </w:rPr>
        <w:t>Be clear and concise.</w:t>
      </w:r>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rPr>
          <w:rFonts w:ascii="Times New Roman" w:hAnsi="Times New Roman" w:cs="Times New Roman"/>
        </w:rPr>
      </w:pPr>
      <w:r w:rsidRPr="009C42E0">
        <w:rPr>
          <w:rFonts w:ascii="Times New Roman" w:hAnsi="Times New Roman" w:cs="Times New Roman"/>
        </w:rPr>
        <w:t>Follow the guidelines and instructions (major points) described below.</w:t>
      </w:r>
    </w:p>
    <w:p w:rsidR="00E24F46" w:rsidRPr="009C42E0" w:rsidRDefault="00E24F46" w:rsidP="00E24F46">
      <w:pPr>
        <w:spacing w:after="0" w:line="240" w:lineRule="auto"/>
        <w:rPr>
          <w:rFonts w:ascii="Times New Roman" w:hAnsi="Times New Roman" w:cs="Times New Roman"/>
        </w:rPr>
      </w:pPr>
    </w:p>
    <w:p w:rsidR="00E24F46" w:rsidRPr="009C42E0" w:rsidRDefault="00E24F46" w:rsidP="00E24F46">
      <w:pPr>
        <w:spacing w:after="0" w:line="240" w:lineRule="auto"/>
        <w:rPr>
          <w:rFonts w:ascii="Times New Roman" w:hAnsi="Times New Roman" w:cs="Times New Roman"/>
        </w:rPr>
      </w:pPr>
      <w:r w:rsidRPr="009C42E0">
        <w:rPr>
          <w:rFonts w:ascii="Times New Roman" w:hAnsi="Times New Roman" w:cs="Times New Roman"/>
        </w:rPr>
        <w:t>The concept should be provided in Font Times New Roman size 11 characters, single spacing.</w:t>
      </w:r>
    </w:p>
    <w:p w:rsidR="00E24F46" w:rsidRPr="009C42E0" w:rsidRDefault="00E24F46" w:rsidP="00E24F46">
      <w:pPr>
        <w:spacing w:after="0" w:line="240" w:lineRule="auto"/>
        <w:rPr>
          <w:rFonts w:ascii="Times New Roman" w:hAnsi="Times New Roman" w:cs="Times New Roman"/>
        </w:rPr>
      </w:pPr>
    </w:p>
    <w:p w:rsidR="00E24F46" w:rsidRPr="007C0AB5" w:rsidRDefault="00E24F46" w:rsidP="00E24F46">
      <w:pPr>
        <w:spacing w:after="0" w:line="240" w:lineRule="auto"/>
        <w:rPr>
          <w:rFonts w:ascii="Times New Roman" w:hAnsi="Times New Roman" w:cs="Times New Roman"/>
        </w:rPr>
      </w:pPr>
      <w:r w:rsidRPr="009C42E0">
        <w:rPr>
          <w:rFonts w:ascii="Times New Roman" w:hAnsi="Times New Roman" w:cs="Times New Roman"/>
        </w:rPr>
        <w:t xml:space="preserve">The concept should not exceed </w:t>
      </w:r>
      <w:r>
        <w:rPr>
          <w:rFonts w:ascii="Times New Roman" w:hAnsi="Times New Roman" w:cs="Times New Roman"/>
        </w:rPr>
        <w:t>five pages in length (excluding budget and annex).</w:t>
      </w:r>
    </w:p>
    <w:p w:rsidR="00E24F46" w:rsidRDefault="00E24F46" w:rsidP="00E24F46">
      <w:pPr>
        <w:spacing w:after="0" w:line="240" w:lineRule="auto"/>
        <w:jc w:val="center"/>
        <w:rPr>
          <w:rFonts w:ascii="Times New Roman" w:hAnsi="Times New Roman" w:cs="Times New Roman"/>
          <w:b/>
          <w:sz w:val="28"/>
          <w:szCs w:val="28"/>
          <w:u w:val="single"/>
        </w:rPr>
      </w:pPr>
    </w:p>
    <w:p w:rsidR="00E24F46" w:rsidRDefault="00E24F46" w:rsidP="00E24F46">
      <w:pPr>
        <w:spacing w:after="0" w:line="240" w:lineRule="auto"/>
        <w:jc w:val="center"/>
        <w:rPr>
          <w:rFonts w:ascii="Times New Roman" w:hAnsi="Times New Roman" w:cs="Times New Roman"/>
          <w:b/>
          <w:sz w:val="28"/>
          <w:szCs w:val="28"/>
          <w:u w:val="single"/>
        </w:rPr>
      </w:pPr>
    </w:p>
    <w:p w:rsidR="00E24F46" w:rsidRDefault="00E24F46" w:rsidP="00E24F46">
      <w:pPr>
        <w:spacing w:after="0" w:line="240" w:lineRule="auto"/>
        <w:jc w:val="center"/>
        <w:rPr>
          <w:rFonts w:ascii="Times New Roman" w:hAnsi="Times New Roman" w:cs="Times New Roman"/>
          <w:b/>
          <w:sz w:val="28"/>
          <w:szCs w:val="28"/>
          <w:u w:val="single"/>
        </w:rPr>
      </w:pPr>
    </w:p>
    <w:p w:rsidR="00E24F46" w:rsidRDefault="00E24F46" w:rsidP="00E24F46">
      <w:pPr>
        <w:spacing w:after="0" w:line="240" w:lineRule="auto"/>
        <w:jc w:val="center"/>
        <w:rPr>
          <w:rFonts w:ascii="Times New Roman" w:hAnsi="Times New Roman" w:cs="Times New Roman"/>
          <w:b/>
          <w:sz w:val="28"/>
          <w:szCs w:val="28"/>
          <w:u w:val="single"/>
        </w:rPr>
      </w:pPr>
    </w:p>
    <w:p w:rsidR="00E24F46" w:rsidRDefault="00E24F46" w:rsidP="00E24F46">
      <w:pPr>
        <w:spacing w:after="0" w:line="240" w:lineRule="auto"/>
        <w:jc w:val="center"/>
        <w:rPr>
          <w:rFonts w:ascii="Times New Roman" w:hAnsi="Times New Roman" w:cs="Times New Roman"/>
          <w:b/>
          <w:sz w:val="28"/>
          <w:szCs w:val="28"/>
          <w:u w:val="single"/>
        </w:rPr>
      </w:pPr>
    </w:p>
    <w:p w:rsidR="00E24F46" w:rsidRDefault="00E24F46" w:rsidP="00E24F46">
      <w:pPr>
        <w:spacing w:after="0" w:line="240" w:lineRule="auto"/>
        <w:jc w:val="center"/>
        <w:rPr>
          <w:rFonts w:ascii="Times New Roman" w:hAnsi="Times New Roman" w:cs="Times New Roman"/>
          <w:b/>
          <w:sz w:val="28"/>
          <w:szCs w:val="28"/>
          <w:u w:val="single"/>
        </w:rPr>
      </w:pPr>
    </w:p>
    <w:p w:rsidR="00E24F46" w:rsidRDefault="00E24F46" w:rsidP="00E24F46">
      <w:pPr>
        <w:spacing w:after="0" w:line="240" w:lineRule="auto"/>
        <w:jc w:val="center"/>
        <w:rPr>
          <w:rFonts w:ascii="Times New Roman" w:hAnsi="Times New Roman" w:cs="Times New Roman"/>
          <w:b/>
          <w:sz w:val="28"/>
          <w:szCs w:val="28"/>
          <w:u w:val="single"/>
        </w:rPr>
      </w:pPr>
    </w:p>
    <w:p w:rsidR="00E24F46" w:rsidRDefault="00E24F46" w:rsidP="00E24F46">
      <w:pPr>
        <w:spacing w:after="0" w:line="240" w:lineRule="auto"/>
        <w:jc w:val="center"/>
        <w:rPr>
          <w:rFonts w:ascii="Times New Roman" w:hAnsi="Times New Roman" w:cs="Times New Roman"/>
          <w:b/>
          <w:sz w:val="28"/>
          <w:szCs w:val="28"/>
          <w:u w:val="single"/>
        </w:rPr>
      </w:pPr>
    </w:p>
    <w:p w:rsidR="00E24F46" w:rsidRPr="009C42E0" w:rsidRDefault="00E24F46" w:rsidP="00E24F46">
      <w:pPr>
        <w:spacing w:after="0" w:line="240" w:lineRule="auto"/>
        <w:jc w:val="center"/>
        <w:rPr>
          <w:rFonts w:ascii="Times New Roman" w:hAnsi="Times New Roman" w:cs="Times New Roman"/>
          <w:b/>
          <w:sz w:val="28"/>
          <w:szCs w:val="28"/>
          <w:u w:val="single"/>
        </w:rPr>
      </w:pPr>
      <w:proofErr w:type="spellStart"/>
      <w:r w:rsidRPr="009C42E0">
        <w:rPr>
          <w:rFonts w:ascii="Times New Roman" w:hAnsi="Times New Roman" w:cs="Times New Roman"/>
          <w:b/>
          <w:sz w:val="28"/>
          <w:szCs w:val="28"/>
          <w:u w:val="single"/>
        </w:rPr>
        <w:lastRenderedPageBreak/>
        <w:t>SeyCCAT</w:t>
      </w:r>
      <w:proofErr w:type="spellEnd"/>
      <w:r w:rsidRPr="009C42E0">
        <w:rPr>
          <w:rFonts w:ascii="Times New Roman" w:hAnsi="Times New Roman" w:cs="Times New Roman"/>
          <w:b/>
          <w:sz w:val="28"/>
          <w:szCs w:val="28"/>
          <w:u w:val="single"/>
        </w:rPr>
        <w:t xml:space="preserve"> Project Concept Note</w:t>
      </w:r>
    </w:p>
    <w:p w:rsidR="00E24F46" w:rsidRPr="009C42E0" w:rsidRDefault="00E24F46" w:rsidP="00E24F46">
      <w:pPr>
        <w:spacing w:after="0" w:line="240" w:lineRule="auto"/>
        <w:rPr>
          <w:rFonts w:ascii="Times New Roman" w:hAnsi="Times New Roman" w:cs="Times New Roman"/>
          <w:b/>
          <w:u w:val="single"/>
        </w:rPr>
      </w:pPr>
    </w:p>
    <w:p w:rsidR="00E24F46" w:rsidRPr="009C42E0" w:rsidRDefault="00E24F46" w:rsidP="00E24F46">
      <w:pPr>
        <w:spacing w:after="0" w:line="240" w:lineRule="auto"/>
        <w:rPr>
          <w:rFonts w:ascii="Times New Roman" w:hAnsi="Times New Roman" w:cs="Times New Roman"/>
          <w:b/>
          <w:u w:val="single"/>
        </w:rPr>
      </w:pPr>
    </w:p>
    <w:tbl>
      <w:tblPr>
        <w:tblStyle w:val="TableGrid"/>
        <w:tblW w:w="2880" w:type="dxa"/>
        <w:tblInd w:w="6475" w:type="dxa"/>
        <w:tblLook w:val="04A0" w:firstRow="1" w:lastRow="0" w:firstColumn="1" w:lastColumn="0" w:noHBand="0" w:noVBand="1"/>
      </w:tblPr>
      <w:tblGrid>
        <w:gridCol w:w="2430"/>
        <w:gridCol w:w="450"/>
      </w:tblGrid>
      <w:tr w:rsidR="00E24F46" w:rsidRPr="009C42E0" w:rsidTr="00BA79B0">
        <w:tc>
          <w:tcPr>
            <w:tcW w:w="2430" w:type="dxa"/>
          </w:tcPr>
          <w:p w:rsidR="00E24F46" w:rsidRPr="009C42E0" w:rsidRDefault="00E24F46" w:rsidP="00BA79B0">
            <w:pPr>
              <w:spacing w:before="40" w:after="40"/>
              <w:rPr>
                <w:rFonts w:ascii="Times New Roman" w:hAnsi="Times New Roman"/>
                <w:b/>
              </w:rPr>
            </w:pPr>
            <w:r w:rsidRPr="009C42E0">
              <w:rPr>
                <w:rFonts w:ascii="Times New Roman" w:hAnsi="Times New Roman"/>
                <w:b/>
              </w:rPr>
              <w:t>Small-medium grant</w:t>
            </w:r>
          </w:p>
        </w:tc>
        <w:tc>
          <w:tcPr>
            <w:tcW w:w="450" w:type="dxa"/>
          </w:tcPr>
          <w:p w:rsidR="00E24F46" w:rsidRPr="009C42E0" w:rsidRDefault="00F15ED5" w:rsidP="00F15ED5">
            <w:pPr>
              <w:spacing w:before="40" w:after="40"/>
              <w:jc w:val="center"/>
              <w:rPr>
                <w:rFonts w:ascii="Times New Roman" w:hAnsi="Times New Roman"/>
                <w:b/>
              </w:rPr>
            </w:pPr>
            <w:r>
              <w:rPr>
                <w:rFonts w:ascii="Times New Roman" w:hAnsi="Times New Roman"/>
                <w:b/>
              </w:rPr>
              <w:sym w:font="Wingdings" w:char="F0FC"/>
            </w:r>
          </w:p>
        </w:tc>
      </w:tr>
      <w:tr w:rsidR="00E24F46" w:rsidRPr="009C42E0" w:rsidTr="00BA79B0">
        <w:tc>
          <w:tcPr>
            <w:tcW w:w="2430" w:type="dxa"/>
          </w:tcPr>
          <w:p w:rsidR="00E24F46" w:rsidRPr="009C42E0" w:rsidRDefault="00E24F46" w:rsidP="00BA79B0">
            <w:pPr>
              <w:spacing w:before="40" w:after="40"/>
              <w:rPr>
                <w:rFonts w:ascii="Times New Roman" w:hAnsi="Times New Roman"/>
                <w:b/>
              </w:rPr>
            </w:pPr>
            <w:r w:rsidRPr="009C42E0">
              <w:rPr>
                <w:rFonts w:ascii="Times New Roman" w:hAnsi="Times New Roman"/>
                <w:b/>
              </w:rPr>
              <w:t>Large grant</w:t>
            </w:r>
          </w:p>
        </w:tc>
        <w:tc>
          <w:tcPr>
            <w:tcW w:w="450" w:type="dxa"/>
          </w:tcPr>
          <w:p w:rsidR="00E24F46" w:rsidRPr="009C42E0" w:rsidRDefault="00E24F46" w:rsidP="00F15ED5">
            <w:pPr>
              <w:spacing w:before="40" w:after="40"/>
              <w:jc w:val="center"/>
              <w:rPr>
                <w:rFonts w:ascii="Times New Roman" w:hAnsi="Times New Roman"/>
                <w:b/>
              </w:rPr>
            </w:pPr>
          </w:p>
        </w:tc>
      </w:tr>
    </w:tbl>
    <w:p w:rsidR="00E24F46" w:rsidRPr="002C09C4" w:rsidRDefault="00E24F46" w:rsidP="00E24F46">
      <w:pPr>
        <w:spacing w:before="40" w:after="0" w:line="240" w:lineRule="auto"/>
        <w:ind w:firstLine="720"/>
        <w:jc w:val="right"/>
        <w:rPr>
          <w:rFonts w:ascii="Times New Roman" w:hAnsi="Times New Roman" w:cs="Times New Roman"/>
          <w:i/>
        </w:rPr>
      </w:pPr>
      <w:r w:rsidRPr="009C42E0">
        <w:rPr>
          <w:rFonts w:ascii="Times New Roman" w:hAnsi="Times New Roman" w:cs="Times New Roman"/>
          <w:i/>
        </w:rPr>
        <w:t>(tick)</w:t>
      </w:r>
    </w:p>
    <w:p w:rsidR="00E24F46" w:rsidRPr="009C42E0" w:rsidRDefault="00E24F46" w:rsidP="00E24F46">
      <w:pPr>
        <w:spacing w:after="0" w:line="240" w:lineRule="auto"/>
        <w:rPr>
          <w:rFonts w:ascii="Times New Roman" w:hAnsi="Times New Roman" w:cs="Times New Roman"/>
          <w:b/>
          <w:u w:val="single"/>
        </w:rPr>
      </w:pPr>
      <w:r w:rsidRPr="009C42E0">
        <w:rPr>
          <w:rFonts w:ascii="Times New Roman" w:hAnsi="Times New Roman" w:cs="Times New Roman"/>
          <w:b/>
          <w:u w:val="single"/>
        </w:rPr>
        <w:t>BACKGROUND INFORMATION</w:t>
      </w:r>
    </w:p>
    <w:p w:rsidR="00E24F46" w:rsidRPr="009C42E0" w:rsidRDefault="00E24F46" w:rsidP="00E24F46">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E24F46" w:rsidRPr="009C42E0" w:rsidTr="00BA79B0">
        <w:tc>
          <w:tcPr>
            <w:tcW w:w="1705" w:type="dxa"/>
          </w:tcPr>
          <w:p w:rsidR="00E24F46" w:rsidRPr="009C42E0" w:rsidRDefault="00E24F46" w:rsidP="00BA79B0">
            <w:pPr>
              <w:rPr>
                <w:rFonts w:ascii="Times New Roman" w:hAnsi="Times New Roman"/>
                <w:b/>
              </w:rPr>
            </w:pPr>
            <w:r>
              <w:rPr>
                <w:rFonts w:ascii="Times New Roman" w:hAnsi="Times New Roman"/>
                <w:b/>
              </w:rPr>
              <w:t xml:space="preserve">Project </w:t>
            </w:r>
            <w:r w:rsidRPr="009C42E0">
              <w:rPr>
                <w:rFonts w:ascii="Times New Roman" w:hAnsi="Times New Roman"/>
                <w:b/>
              </w:rPr>
              <w:t>Title</w:t>
            </w:r>
          </w:p>
        </w:tc>
        <w:tc>
          <w:tcPr>
            <w:tcW w:w="7650" w:type="dxa"/>
          </w:tcPr>
          <w:p w:rsidR="00E24F46" w:rsidRPr="009C42E0" w:rsidRDefault="00F15ED5" w:rsidP="00BA79B0">
            <w:pPr>
              <w:rPr>
                <w:rFonts w:ascii="Times New Roman" w:hAnsi="Times New Roman"/>
                <w:i/>
              </w:rPr>
            </w:pPr>
            <w:r>
              <w:rPr>
                <w:rFonts w:ascii="Times New Roman" w:hAnsi="Times New Roman"/>
                <w:i/>
              </w:rPr>
              <w:t>Seaweeds: A Hidden Resource – a Recycling Project</w:t>
            </w:r>
          </w:p>
          <w:p w:rsidR="00E24F46" w:rsidRPr="009C42E0" w:rsidRDefault="00E24F46" w:rsidP="00BA79B0">
            <w:pPr>
              <w:rPr>
                <w:rFonts w:ascii="Times New Roman" w:hAnsi="Times New Roman"/>
                <w:i/>
              </w:rPr>
            </w:pPr>
          </w:p>
        </w:tc>
      </w:tr>
      <w:tr w:rsidR="00E24F46" w:rsidRPr="009C42E0" w:rsidTr="00BA79B0">
        <w:tc>
          <w:tcPr>
            <w:tcW w:w="1705" w:type="dxa"/>
          </w:tcPr>
          <w:p w:rsidR="00E24F46" w:rsidRPr="009C42E0" w:rsidRDefault="00E24F46" w:rsidP="00BA79B0">
            <w:pPr>
              <w:rPr>
                <w:rFonts w:ascii="Times New Roman" w:hAnsi="Times New Roman"/>
                <w:b/>
              </w:rPr>
            </w:pPr>
            <w:proofErr w:type="spellStart"/>
            <w:r>
              <w:rPr>
                <w:rFonts w:ascii="Times New Roman" w:hAnsi="Times New Roman"/>
                <w:b/>
              </w:rPr>
              <w:t>SeyCCAT</w:t>
            </w:r>
            <w:proofErr w:type="spellEnd"/>
            <w:r>
              <w:rPr>
                <w:rFonts w:ascii="Times New Roman" w:hAnsi="Times New Roman"/>
                <w:b/>
              </w:rPr>
              <w:t xml:space="preserve"> Strategic Objective – </w:t>
            </w:r>
            <w:r w:rsidRPr="002C09C4">
              <w:rPr>
                <w:rFonts w:ascii="Times New Roman" w:hAnsi="Times New Roman"/>
                <w:b/>
                <w:i/>
              </w:rPr>
              <w:t>as listed in the Request for Proposals</w:t>
            </w:r>
          </w:p>
        </w:tc>
        <w:tc>
          <w:tcPr>
            <w:tcW w:w="7650" w:type="dxa"/>
          </w:tcPr>
          <w:p w:rsidR="00E24F46" w:rsidRPr="009C42E0" w:rsidRDefault="00CF3F79" w:rsidP="00CF3F79">
            <w:pPr>
              <w:rPr>
                <w:rFonts w:ascii="Times New Roman" w:hAnsi="Times New Roman"/>
                <w:i/>
              </w:rPr>
            </w:pPr>
            <w:r>
              <w:rPr>
                <w:rFonts w:ascii="Times New Roman" w:hAnsi="Times New Roman"/>
                <w:i/>
              </w:rPr>
              <w:t xml:space="preserve">Strategic Objective #5: </w:t>
            </w:r>
            <w:r w:rsidRPr="00CF3F79">
              <w:rPr>
                <w:rFonts w:ascii="Times New Roman" w:hAnsi="Times New Roman"/>
                <w:i/>
              </w:rPr>
              <w:t>Demonstrate innovation in the Blue Economy – for example in sustainable businesses in post-harvest fisheries sector, sustainable tourism, renewable energy, environmental services, ocean waste management</w:t>
            </w:r>
          </w:p>
        </w:tc>
      </w:tr>
      <w:tr w:rsidR="00E24F46" w:rsidRPr="009C42E0" w:rsidTr="00BA79B0">
        <w:tc>
          <w:tcPr>
            <w:tcW w:w="1705" w:type="dxa"/>
          </w:tcPr>
          <w:p w:rsidR="00E24F46" w:rsidRPr="009C42E0" w:rsidRDefault="00E24F46" w:rsidP="00BA79B0">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650" w:type="dxa"/>
          </w:tcPr>
          <w:p w:rsidR="00CF3F79" w:rsidRPr="009C42E0" w:rsidRDefault="00CF3F79" w:rsidP="00CF3F79">
            <w:pPr>
              <w:rPr>
                <w:rFonts w:ascii="Times New Roman" w:hAnsi="Times New Roman"/>
                <w:i/>
              </w:rPr>
            </w:pPr>
            <w:r>
              <w:rPr>
                <w:rFonts w:ascii="Times New Roman" w:hAnsi="Times New Roman"/>
                <w:i/>
              </w:rPr>
              <w:t xml:space="preserve">Women in Action and Solidarity Organisation (WASO). Contact person: Rosemary Elizabeth, Chairperson. Telephone: 2781560. Email: </w:t>
            </w:r>
            <w:hyperlink r:id="rId11" w:history="1">
              <w:r w:rsidRPr="00A3041B">
                <w:rPr>
                  <w:rStyle w:val="Hyperlink"/>
                  <w:rFonts w:ascii="Times New Roman" w:hAnsi="Times New Roman"/>
                  <w:i/>
                </w:rPr>
                <w:t>seyrosie@gmail.com</w:t>
              </w:r>
            </w:hyperlink>
            <w:r>
              <w:rPr>
                <w:rFonts w:ascii="Times New Roman" w:hAnsi="Times New Roman"/>
                <w:i/>
              </w:rPr>
              <w:t xml:space="preserve"> </w:t>
            </w:r>
          </w:p>
          <w:p w:rsidR="00E24F46" w:rsidRPr="009C42E0" w:rsidRDefault="00E24F46" w:rsidP="00BA79B0">
            <w:pPr>
              <w:rPr>
                <w:rFonts w:ascii="Times New Roman" w:hAnsi="Times New Roman"/>
                <w:i/>
              </w:rPr>
            </w:pPr>
          </w:p>
        </w:tc>
      </w:tr>
      <w:tr w:rsidR="00E24F46" w:rsidRPr="009C42E0" w:rsidTr="00BA79B0">
        <w:tc>
          <w:tcPr>
            <w:tcW w:w="1705" w:type="dxa"/>
          </w:tcPr>
          <w:p w:rsidR="00E24F46" w:rsidRPr="009C42E0" w:rsidRDefault="00E24F46" w:rsidP="00BA79B0">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650" w:type="dxa"/>
          </w:tcPr>
          <w:p w:rsidR="00E24F46" w:rsidRPr="009C42E0" w:rsidRDefault="00CF3F79" w:rsidP="00BA79B0">
            <w:pPr>
              <w:rPr>
                <w:rFonts w:ascii="Times New Roman" w:hAnsi="Times New Roman"/>
                <w:i/>
              </w:rPr>
            </w:pPr>
            <w:r>
              <w:rPr>
                <w:rFonts w:ascii="Times New Roman" w:hAnsi="Times New Roman"/>
                <w:i/>
              </w:rPr>
              <w:t>Ministry of Environment, Energy and Climate Change</w:t>
            </w:r>
            <w:r w:rsidR="004035D8">
              <w:rPr>
                <w:rFonts w:ascii="Times New Roman" w:hAnsi="Times New Roman"/>
                <w:i/>
              </w:rPr>
              <w:t xml:space="preserve"> (MEECC)</w:t>
            </w:r>
            <w:r w:rsidR="0008471B">
              <w:rPr>
                <w:rFonts w:ascii="Times New Roman" w:hAnsi="Times New Roman"/>
                <w:i/>
              </w:rPr>
              <w:t>, t</w:t>
            </w:r>
            <w:r w:rsidR="0008471B" w:rsidRPr="0008471B">
              <w:rPr>
                <w:rFonts w:ascii="Times New Roman" w:hAnsi="Times New Roman"/>
                <w:i/>
              </w:rPr>
              <w:t>he Landscape and Waste Management Agency (LWMA)</w:t>
            </w:r>
            <w:r>
              <w:rPr>
                <w:rFonts w:ascii="Times New Roman" w:hAnsi="Times New Roman"/>
                <w:i/>
              </w:rPr>
              <w:t xml:space="preserve">, </w:t>
            </w:r>
            <w:r w:rsidR="0008471B">
              <w:rPr>
                <w:rFonts w:ascii="Times New Roman" w:hAnsi="Times New Roman"/>
                <w:i/>
              </w:rPr>
              <w:t>and the Ministry of Family Affairs (</w:t>
            </w:r>
            <w:proofErr w:type="spellStart"/>
            <w:r w:rsidR="0008471B">
              <w:rPr>
                <w:rFonts w:ascii="Times New Roman" w:hAnsi="Times New Roman"/>
                <w:i/>
              </w:rPr>
              <w:t>MoFA</w:t>
            </w:r>
            <w:proofErr w:type="spellEnd"/>
            <w:r w:rsidR="0008471B">
              <w:rPr>
                <w:rFonts w:ascii="Times New Roman" w:hAnsi="Times New Roman"/>
                <w:i/>
              </w:rPr>
              <w:t>)</w:t>
            </w:r>
          </w:p>
          <w:p w:rsidR="00E24F46" w:rsidRPr="009C42E0" w:rsidRDefault="00E24F46" w:rsidP="00BA79B0">
            <w:pPr>
              <w:rPr>
                <w:rFonts w:ascii="Times New Roman" w:hAnsi="Times New Roman"/>
                <w:i/>
              </w:rPr>
            </w:pPr>
          </w:p>
        </w:tc>
      </w:tr>
      <w:tr w:rsidR="00E24F46" w:rsidRPr="009C42E0" w:rsidTr="00BA79B0">
        <w:tc>
          <w:tcPr>
            <w:tcW w:w="1705" w:type="dxa"/>
          </w:tcPr>
          <w:p w:rsidR="00E24F46" w:rsidRPr="009C42E0" w:rsidRDefault="00E24F46" w:rsidP="00BA79B0">
            <w:pPr>
              <w:rPr>
                <w:rFonts w:ascii="Times New Roman" w:hAnsi="Times New Roman"/>
                <w:b/>
              </w:rPr>
            </w:pPr>
            <w:r w:rsidRPr="009C42E0">
              <w:rPr>
                <w:rFonts w:ascii="Times New Roman" w:hAnsi="Times New Roman"/>
                <w:b/>
              </w:rPr>
              <w:t>Project location</w:t>
            </w:r>
          </w:p>
        </w:tc>
        <w:tc>
          <w:tcPr>
            <w:tcW w:w="7650" w:type="dxa"/>
          </w:tcPr>
          <w:p w:rsidR="0008471B" w:rsidRDefault="0008471B" w:rsidP="00BA79B0">
            <w:pPr>
              <w:rPr>
                <w:rFonts w:ascii="Times New Roman" w:hAnsi="Times New Roman"/>
                <w:i/>
              </w:rPr>
            </w:pPr>
            <w:r>
              <w:rPr>
                <w:rFonts w:ascii="Times New Roman" w:hAnsi="Times New Roman"/>
                <w:i/>
              </w:rPr>
              <w:t>It is expected that the projection locations will change depending on the availability of seaweeds for collection. For the moment, the project plans to collect seaweeds from the following locations:</w:t>
            </w:r>
          </w:p>
          <w:p w:rsidR="00474415" w:rsidRDefault="00474415" w:rsidP="00BA79B0">
            <w:pPr>
              <w:rPr>
                <w:rFonts w:ascii="Times New Roman" w:hAnsi="Times New Roman"/>
                <w:i/>
              </w:rPr>
            </w:pPr>
          </w:p>
          <w:p w:rsidR="0008471B" w:rsidRPr="00AA433A" w:rsidRDefault="00AA433A" w:rsidP="0008471B">
            <w:pPr>
              <w:pStyle w:val="ListParagraph"/>
              <w:numPr>
                <w:ilvl w:val="0"/>
                <w:numId w:val="2"/>
              </w:numPr>
              <w:rPr>
                <w:rFonts w:eastAsia="Calibri"/>
                <w:i/>
                <w:sz w:val="22"/>
              </w:rPr>
            </w:pPr>
            <w:bookmarkStart w:id="0" w:name="_GoBack"/>
            <w:bookmarkEnd w:id="0"/>
            <w:proofErr w:type="spellStart"/>
            <w:r w:rsidRPr="00AA433A">
              <w:rPr>
                <w:rFonts w:eastAsia="Calibri"/>
                <w:i/>
                <w:sz w:val="22"/>
              </w:rPr>
              <w:t>Anse</w:t>
            </w:r>
            <w:proofErr w:type="spellEnd"/>
            <w:r w:rsidRPr="00AA433A">
              <w:rPr>
                <w:rFonts w:eastAsia="Calibri"/>
                <w:i/>
                <w:sz w:val="22"/>
              </w:rPr>
              <w:t xml:space="preserve"> Boileau</w:t>
            </w:r>
          </w:p>
          <w:p w:rsidR="00E24F46" w:rsidRPr="009C42E0" w:rsidRDefault="00E24F46" w:rsidP="00BA79B0">
            <w:pPr>
              <w:rPr>
                <w:rFonts w:ascii="Times New Roman" w:hAnsi="Times New Roman"/>
                <w:i/>
              </w:rPr>
            </w:pPr>
          </w:p>
        </w:tc>
      </w:tr>
      <w:tr w:rsidR="00E24F46" w:rsidRPr="009C42E0" w:rsidTr="00BA79B0">
        <w:tc>
          <w:tcPr>
            <w:tcW w:w="1705" w:type="dxa"/>
          </w:tcPr>
          <w:p w:rsidR="00E24F46" w:rsidRPr="009C42E0" w:rsidRDefault="00E24F46" w:rsidP="00BA79B0">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650" w:type="dxa"/>
          </w:tcPr>
          <w:p w:rsidR="00E24F46" w:rsidRPr="009C42E0" w:rsidRDefault="004035D8" w:rsidP="00BA79B0">
            <w:pPr>
              <w:rPr>
                <w:rFonts w:ascii="Times New Roman" w:hAnsi="Times New Roman"/>
                <w:i/>
              </w:rPr>
            </w:pPr>
            <w:r>
              <w:rPr>
                <w:rFonts w:ascii="Times New Roman" w:hAnsi="Times New Roman"/>
                <w:i/>
              </w:rPr>
              <w:t xml:space="preserve">10 </w:t>
            </w:r>
            <w:r w:rsidR="00E24F46" w:rsidRPr="009C42E0">
              <w:rPr>
                <w:rFonts w:ascii="Times New Roman" w:hAnsi="Times New Roman"/>
                <w:i/>
              </w:rPr>
              <w:t>months</w:t>
            </w:r>
            <w:r>
              <w:rPr>
                <w:rFonts w:ascii="Times New Roman" w:hAnsi="Times New Roman"/>
                <w:i/>
              </w:rPr>
              <w:t>. Start date: Monday 04</w:t>
            </w:r>
            <w:r w:rsidRPr="004035D8">
              <w:rPr>
                <w:rFonts w:ascii="Times New Roman" w:hAnsi="Times New Roman"/>
                <w:i/>
                <w:vertAlign w:val="superscript"/>
              </w:rPr>
              <w:t>th</w:t>
            </w:r>
            <w:r>
              <w:rPr>
                <w:rFonts w:ascii="Times New Roman" w:hAnsi="Times New Roman"/>
                <w:i/>
              </w:rPr>
              <w:t xml:space="preserve"> November 2019 to Friday 05</w:t>
            </w:r>
            <w:r w:rsidRPr="004035D8">
              <w:rPr>
                <w:rFonts w:ascii="Times New Roman" w:hAnsi="Times New Roman"/>
                <w:i/>
                <w:vertAlign w:val="superscript"/>
              </w:rPr>
              <w:t>th</w:t>
            </w:r>
            <w:r>
              <w:rPr>
                <w:rFonts w:ascii="Times New Roman" w:hAnsi="Times New Roman"/>
                <w:i/>
              </w:rPr>
              <w:t xml:space="preserve"> June 2020</w:t>
            </w:r>
          </w:p>
        </w:tc>
      </w:tr>
      <w:tr w:rsidR="00E24F46" w:rsidRPr="009C42E0" w:rsidTr="00BA79B0">
        <w:tc>
          <w:tcPr>
            <w:tcW w:w="1705" w:type="dxa"/>
          </w:tcPr>
          <w:p w:rsidR="00E24F46" w:rsidRPr="009C42E0" w:rsidRDefault="00E24F46" w:rsidP="00BA79B0">
            <w:pPr>
              <w:rPr>
                <w:rFonts w:ascii="Times New Roman" w:hAnsi="Times New Roman"/>
                <w:b/>
              </w:rPr>
            </w:pPr>
            <w:r w:rsidRPr="009C42E0">
              <w:rPr>
                <w:rFonts w:ascii="Times New Roman" w:hAnsi="Times New Roman"/>
                <w:b/>
              </w:rPr>
              <w:t>Total budget requested</w:t>
            </w:r>
          </w:p>
        </w:tc>
        <w:tc>
          <w:tcPr>
            <w:tcW w:w="7650" w:type="dxa"/>
          </w:tcPr>
          <w:p w:rsidR="00E24F46" w:rsidRPr="009C42E0" w:rsidRDefault="00E24F46" w:rsidP="00A959E8">
            <w:pPr>
              <w:rPr>
                <w:rFonts w:ascii="Times New Roman" w:hAnsi="Times New Roman"/>
                <w:i/>
              </w:rPr>
            </w:pPr>
            <w:r w:rsidRPr="009C42E0">
              <w:rPr>
                <w:rFonts w:ascii="Times New Roman" w:hAnsi="Times New Roman"/>
                <w:i/>
              </w:rPr>
              <w:t>SR</w:t>
            </w:r>
            <w:r w:rsidR="00A959E8">
              <w:rPr>
                <w:rFonts w:ascii="Times New Roman" w:hAnsi="Times New Roman"/>
                <w:i/>
              </w:rPr>
              <w:t>10</w:t>
            </w:r>
            <w:r w:rsidR="004035D8">
              <w:rPr>
                <w:rFonts w:ascii="Times New Roman" w:hAnsi="Times New Roman"/>
                <w:i/>
              </w:rPr>
              <w:t>0, 000</w:t>
            </w:r>
          </w:p>
        </w:tc>
      </w:tr>
      <w:tr w:rsidR="00E24F46" w:rsidRPr="009C42E0" w:rsidTr="00BA79B0">
        <w:tc>
          <w:tcPr>
            <w:tcW w:w="1705" w:type="dxa"/>
          </w:tcPr>
          <w:p w:rsidR="00E24F46" w:rsidRPr="009C42E0" w:rsidRDefault="00E24F46" w:rsidP="00BA79B0">
            <w:pPr>
              <w:rPr>
                <w:rFonts w:ascii="Times New Roman" w:hAnsi="Times New Roman"/>
                <w:b/>
              </w:rPr>
            </w:pPr>
            <w:r w:rsidRPr="009C42E0">
              <w:rPr>
                <w:rFonts w:ascii="Times New Roman" w:hAnsi="Times New Roman"/>
                <w:b/>
              </w:rPr>
              <w:t>Indicative co-financing</w:t>
            </w:r>
          </w:p>
        </w:tc>
        <w:tc>
          <w:tcPr>
            <w:tcW w:w="7650" w:type="dxa"/>
          </w:tcPr>
          <w:p w:rsidR="00E24F46" w:rsidRPr="009C42E0" w:rsidRDefault="004035D8" w:rsidP="00A959E8">
            <w:pPr>
              <w:rPr>
                <w:rFonts w:ascii="Times New Roman" w:hAnsi="Times New Roman"/>
                <w:i/>
              </w:rPr>
            </w:pPr>
            <w:r>
              <w:rPr>
                <w:rFonts w:ascii="Times New Roman" w:hAnsi="Times New Roman"/>
                <w:i/>
              </w:rPr>
              <w:t>Co-financing: WASO will provide some in-kind co-financing through its network of members for transport, communications, refreshments for a value of SR</w:t>
            </w:r>
            <w:r w:rsidR="00D739C9">
              <w:rPr>
                <w:rFonts w:ascii="Times New Roman" w:hAnsi="Times New Roman"/>
                <w:i/>
              </w:rPr>
              <w:t>10</w:t>
            </w:r>
            <w:r>
              <w:rPr>
                <w:rFonts w:ascii="Times New Roman" w:hAnsi="Times New Roman"/>
                <w:i/>
              </w:rPr>
              <w:t>, 000. MEECC and MFA will provide technical guidance for a value of SR</w:t>
            </w:r>
            <w:r w:rsidR="00A959E8">
              <w:rPr>
                <w:rFonts w:ascii="Times New Roman" w:hAnsi="Times New Roman"/>
                <w:i/>
              </w:rPr>
              <w:t>15</w:t>
            </w:r>
            <w:r>
              <w:rPr>
                <w:rFonts w:ascii="Times New Roman" w:hAnsi="Times New Roman"/>
                <w:i/>
              </w:rPr>
              <w:t xml:space="preserve">, 000, covering </w:t>
            </w:r>
            <w:r w:rsidR="0008471B">
              <w:rPr>
                <w:rFonts w:ascii="Times New Roman" w:hAnsi="Times New Roman"/>
                <w:i/>
              </w:rPr>
              <w:t xml:space="preserve">their personnel’s and </w:t>
            </w:r>
            <w:r>
              <w:rPr>
                <w:rFonts w:ascii="Times New Roman" w:hAnsi="Times New Roman"/>
                <w:i/>
              </w:rPr>
              <w:t>facilitators’ fees, transport and technical assistance.</w:t>
            </w:r>
          </w:p>
        </w:tc>
      </w:tr>
    </w:tbl>
    <w:p w:rsidR="00E24F46" w:rsidRDefault="00E24F46" w:rsidP="00E24F46">
      <w:pPr>
        <w:spacing w:after="0" w:line="240" w:lineRule="auto"/>
        <w:rPr>
          <w:rFonts w:ascii="Times New Roman" w:hAnsi="Times New Roman" w:cs="Times New Roman"/>
          <w:b/>
          <w:u w:val="single"/>
        </w:rPr>
      </w:pPr>
    </w:p>
    <w:p w:rsidR="00E24F46" w:rsidRPr="009C42E0" w:rsidRDefault="00E24F46" w:rsidP="00E24F46">
      <w:pPr>
        <w:spacing w:after="0" w:line="240" w:lineRule="auto"/>
        <w:rPr>
          <w:rFonts w:ascii="Times New Roman" w:hAnsi="Times New Roman" w:cs="Times New Roman"/>
          <w:b/>
          <w:u w:val="single"/>
        </w:rPr>
      </w:pPr>
    </w:p>
    <w:p w:rsidR="0008471B" w:rsidRDefault="0008471B">
      <w:pPr>
        <w:rPr>
          <w:rFonts w:ascii="Times New Roman" w:hAnsi="Times New Roman" w:cs="Times New Roman"/>
          <w:b/>
          <w:u w:val="single"/>
        </w:rPr>
      </w:pPr>
      <w:r>
        <w:rPr>
          <w:rFonts w:ascii="Times New Roman" w:hAnsi="Times New Roman" w:cs="Times New Roman"/>
          <w:b/>
          <w:u w:val="single"/>
        </w:rPr>
        <w:br w:type="page"/>
      </w:r>
    </w:p>
    <w:p w:rsidR="00E24F46" w:rsidRPr="009C42E0" w:rsidRDefault="00E24F46" w:rsidP="00E24F46">
      <w:pPr>
        <w:spacing w:after="0" w:line="240" w:lineRule="auto"/>
        <w:rPr>
          <w:rFonts w:ascii="Times New Roman" w:hAnsi="Times New Roman" w:cs="Times New Roman"/>
          <w:b/>
          <w:u w:val="single"/>
        </w:rPr>
      </w:pPr>
      <w:r w:rsidRPr="009C42E0">
        <w:rPr>
          <w:rFonts w:ascii="Times New Roman" w:hAnsi="Times New Roman" w:cs="Times New Roman"/>
          <w:b/>
          <w:u w:val="single"/>
        </w:rPr>
        <w:lastRenderedPageBreak/>
        <w:t>PROJECT DESCRIPTION</w:t>
      </w:r>
    </w:p>
    <w:p w:rsidR="00E24F46" w:rsidRPr="009C42E0" w:rsidRDefault="00E24F46" w:rsidP="00E24F46">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570"/>
        <w:gridCol w:w="7785"/>
      </w:tblGrid>
      <w:tr w:rsidR="00E24F46" w:rsidRPr="009C42E0" w:rsidTr="00BA79B0">
        <w:tc>
          <w:tcPr>
            <w:tcW w:w="1705" w:type="dxa"/>
          </w:tcPr>
          <w:p w:rsidR="00E24F46" w:rsidRPr="009C42E0" w:rsidRDefault="00E24F46" w:rsidP="00BA79B0">
            <w:pPr>
              <w:rPr>
                <w:rFonts w:ascii="Times New Roman" w:hAnsi="Times New Roman"/>
                <w:b/>
              </w:rPr>
            </w:pPr>
            <w:r w:rsidRPr="009C42E0">
              <w:rPr>
                <w:rFonts w:ascii="Times New Roman" w:hAnsi="Times New Roman"/>
                <w:b/>
              </w:rPr>
              <w:t>Abstract (500 words</w:t>
            </w:r>
            <w:r>
              <w:rPr>
                <w:rFonts w:ascii="Times New Roman" w:hAnsi="Times New Roman"/>
                <w:b/>
              </w:rPr>
              <w:t xml:space="preserve"> max</w:t>
            </w:r>
            <w:r w:rsidRPr="009C42E0">
              <w:rPr>
                <w:rFonts w:ascii="Times New Roman" w:hAnsi="Times New Roman"/>
                <w:b/>
              </w:rPr>
              <w:t>)</w:t>
            </w:r>
          </w:p>
        </w:tc>
        <w:tc>
          <w:tcPr>
            <w:tcW w:w="7650" w:type="dxa"/>
          </w:tcPr>
          <w:p w:rsidR="00545D5F" w:rsidRDefault="004035D8" w:rsidP="00BA79B0">
            <w:pPr>
              <w:rPr>
                <w:rFonts w:ascii="Times New Roman" w:hAnsi="Times New Roman"/>
                <w:i/>
              </w:rPr>
            </w:pPr>
            <w:r>
              <w:rPr>
                <w:rFonts w:ascii="Times New Roman" w:hAnsi="Times New Roman"/>
                <w:i/>
              </w:rPr>
              <w:t xml:space="preserve">The project is designed to address two issues: the littering of the beaches with seaweed and the provision of compost for home gardens. WASO and other NGOs such as </w:t>
            </w:r>
            <w:proofErr w:type="spellStart"/>
            <w:r>
              <w:rPr>
                <w:rFonts w:ascii="Times New Roman" w:hAnsi="Times New Roman"/>
                <w:i/>
              </w:rPr>
              <w:t>GEMPlus</w:t>
            </w:r>
            <w:proofErr w:type="spellEnd"/>
            <w:r>
              <w:rPr>
                <w:rFonts w:ascii="Times New Roman" w:hAnsi="Times New Roman"/>
                <w:i/>
              </w:rPr>
              <w:t xml:space="preserve"> with their project in Perseverance Primary School have developed home gardening projects. There is now a demand for good compost for these gardens. Whilst home organic waste is be used, it is not sufficient. In the meantime, the beaches around </w:t>
            </w:r>
            <w:r w:rsidR="00545D5F">
              <w:rPr>
                <w:rFonts w:ascii="Times New Roman" w:hAnsi="Times New Roman"/>
                <w:i/>
              </w:rPr>
              <w:t>Mahé</w:t>
            </w:r>
            <w:r>
              <w:rPr>
                <w:rFonts w:ascii="Times New Roman" w:hAnsi="Times New Roman"/>
                <w:i/>
              </w:rPr>
              <w:t xml:space="preserve"> are literally covered with seaweed that is swept up in the mornings by the beach cleaning</w:t>
            </w:r>
            <w:r w:rsidR="00545D5F">
              <w:rPr>
                <w:rFonts w:ascii="Times New Roman" w:hAnsi="Times New Roman"/>
                <w:i/>
              </w:rPr>
              <w:t xml:space="preserve"> crews and thrown away. There is scope to use seaweed as a component for composting.</w:t>
            </w:r>
          </w:p>
          <w:p w:rsidR="00545D5F" w:rsidRDefault="00545D5F" w:rsidP="00BA79B0">
            <w:pPr>
              <w:rPr>
                <w:rFonts w:ascii="Times New Roman" w:hAnsi="Times New Roman"/>
                <w:i/>
              </w:rPr>
            </w:pPr>
          </w:p>
          <w:p w:rsidR="00545D5F" w:rsidRDefault="00545D5F" w:rsidP="00545D5F">
            <w:pPr>
              <w:rPr>
                <w:rFonts w:ascii="Times New Roman" w:hAnsi="Times New Roman"/>
                <w:i/>
              </w:rPr>
            </w:pPr>
            <w:r>
              <w:rPr>
                <w:rFonts w:ascii="Times New Roman" w:hAnsi="Times New Roman"/>
                <w:i/>
              </w:rPr>
              <w:t>The project beneficiaries will be the vulnerable and disadvantaged women and girls that WASO works with in its business incubator at Providence. These persons will have the opportunity for engaging in an income generating activity that is profitable, meaningful and fulfilling for them, especially as they will be independent operators.</w:t>
            </w:r>
          </w:p>
          <w:p w:rsidR="00545D5F" w:rsidRDefault="00545D5F" w:rsidP="00545D5F">
            <w:pPr>
              <w:rPr>
                <w:rFonts w:ascii="Times New Roman" w:hAnsi="Times New Roman"/>
                <w:i/>
              </w:rPr>
            </w:pPr>
          </w:p>
          <w:p w:rsidR="00545D5F" w:rsidRPr="009C42E0" w:rsidRDefault="00545D5F" w:rsidP="00545D5F">
            <w:pPr>
              <w:rPr>
                <w:rFonts w:ascii="Times New Roman" w:hAnsi="Times New Roman"/>
                <w:i/>
              </w:rPr>
            </w:pPr>
            <w:r>
              <w:rPr>
                <w:rFonts w:ascii="Times New Roman" w:hAnsi="Times New Roman"/>
                <w:i/>
              </w:rPr>
              <w:t xml:space="preserve">This project has no funding from any other donor. However, it links well with the home gardening projects done by WASO and other NGOs, as well as the recycling project funded by Mangroves For the Future. This one is concerned with the recycling of plastic, wood, metal and paper to make ornamental objects for home decor. </w:t>
            </w:r>
          </w:p>
          <w:p w:rsidR="00E24F46" w:rsidRPr="009C42E0" w:rsidRDefault="00E24F46" w:rsidP="00BA79B0">
            <w:pPr>
              <w:rPr>
                <w:rFonts w:ascii="Times New Roman" w:hAnsi="Times New Roman"/>
                <w:i/>
              </w:rPr>
            </w:pPr>
          </w:p>
        </w:tc>
      </w:tr>
      <w:tr w:rsidR="00E24F46" w:rsidRPr="009C42E0" w:rsidTr="00BA79B0">
        <w:tc>
          <w:tcPr>
            <w:tcW w:w="1705" w:type="dxa"/>
          </w:tcPr>
          <w:p w:rsidR="00E24F46" w:rsidRPr="009C42E0" w:rsidRDefault="00E24F46" w:rsidP="00BA79B0">
            <w:pPr>
              <w:rPr>
                <w:rFonts w:ascii="Times New Roman" w:hAnsi="Times New Roman"/>
                <w:b/>
              </w:rPr>
            </w:pPr>
            <w:r>
              <w:rPr>
                <w:rFonts w:ascii="Times New Roman" w:hAnsi="Times New Roman"/>
                <w:b/>
              </w:rPr>
              <w:t>Outcome</w:t>
            </w:r>
            <w:r w:rsidRPr="009C42E0">
              <w:rPr>
                <w:rFonts w:ascii="Times New Roman" w:hAnsi="Times New Roman"/>
                <w:b/>
              </w:rPr>
              <w:t xml:space="preserve"> and impacts</w:t>
            </w:r>
          </w:p>
          <w:p w:rsidR="00E24F46" w:rsidRPr="009C42E0" w:rsidRDefault="00E24F46" w:rsidP="00BA79B0">
            <w:pPr>
              <w:rPr>
                <w:rFonts w:ascii="Times New Roman" w:hAnsi="Times New Roman"/>
                <w:b/>
              </w:rPr>
            </w:pPr>
          </w:p>
        </w:tc>
        <w:tc>
          <w:tcPr>
            <w:tcW w:w="7650" w:type="dxa"/>
          </w:tcPr>
          <w:p w:rsidR="00E24F46" w:rsidRPr="009C42E0" w:rsidRDefault="00545D5F" w:rsidP="00545D5F">
            <w:pPr>
              <w:jc w:val="both"/>
              <w:rPr>
                <w:rFonts w:ascii="Times New Roman" w:hAnsi="Times New Roman"/>
                <w:i/>
              </w:rPr>
            </w:pPr>
            <w:r>
              <w:rPr>
                <w:rFonts w:ascii="Times New Roman" w:hAnsi="Times New Roman"/>
                <w:i/>
              </w:rPr>
              <w:t>With this project, there will be less seaweed drifts on the beaches around Mahé, especially the east coast. There will be less waste thrown into the landfill as the seaweed swept up are disposed of in communal bins. There will be a greater choice of compost available to households with home gardens. There will be a more circular and sustainable approach to environment protection and livelihoods in Seychelles. The project involves mostly disadvantaged women and girls and will help to alleviate poverty and socioeconomic precariousness in Seychelles. The beaches, being cleaner, will provide a more agreeable environment for the Seychellois and visitors to enjoy.</w:t>
            </w:r>
            <w:r w:rsidR="008164B8">
              <w:rPr>
                <w:rFonts w:ascii="Times New Roman" w:hAnsi="Times New Roman"/>
                <w:i/>
              </w:rPr>
              <w:t xml:space="preserve"> In the end, the project has the possibility of improving the quality of life for the women and girls collecting and composting seaweed, the Seychellois and tourists alike who use the beaches for leisure activities and the tourism establishment owners and employees who can have an enhanced product to market and sell.</w:t>
            </w:r>
          </w:p>
        </w:tc>
      </w:tr>
      <w:tr w:rsidR="00E24F46" w:rsidRPr="009C42E0" w:rsidTr="00BA79B0">
        <w:tc>
          <w:tcPr>
            <w:tcW w:w="1705" w:type="dxa"/>
          </w:tcPr>
          <w:p w:rsidR="00E24F46" w:rsidRPr="009C42E0" w:rsidRDefault="00E24F46" w:rsidP="00BA79B0">
            <w:pPr>
              <w:rPr>
                <w:rFonts w:ascii="Times New Roman" w:hAnsi="Times New Roman"/>
                <w:b/>
              </w:rPr>
            </w:pPr>
            <w:r w:rsidRPr="009C42E0">
              <w:rPr>
                <w:rFonts w:ascii="Times New Roman" w:hAnsi="Times New Roman"/>
                <w:b/>
              </w:rPr>
              <w:t>Objective/s</w:t>
            </w:r>
          </w:p>
        </w:tc>
        <w:tc>
          <w:tcPr>
            <w:tcW w:w="7650" w:type="dxa"/>
          </w:tcPr>
          <w:p w:rsidR="00E24F46" w:rsidRDefault="00545D5F" w:rsidP="00BA79B0">
            <w:pPr>
              <w:rPr>
                <w:rFonts w:ascii="Times New Roman" w:hAnsi="Times New Roman"/>
                <w:i/>
              </w:rPr>
            </w:pPr>
            <w:r>
              <w:rPr>
                <w:rFonts w:ascii="Times New Roman" w:hAnsi="Times New Roman"/>
                <w:i/>
              </w:rPr>
              <w:t xml:space="preserve">To reduce by </w:t>
            </w:r>
            <w:r w:rsidR="0008471B">
              <w:rPr>
                <w:rFonts w:ascii="Times New Roman" w:hAnsi="Times New Roman"/>
                <w:i/>
              </w:rPr>
              <w:t xml:space="preserve">an estimated </w:t>
            </w:r>
            <w:r>
              <w:rPr>
                <w:rFonts w:ascii="Times New Roman" w:hAnsi="Times New Roman"/>
                <w:i/>
              </w:rPr>
              <w:t xml:space="preserve">15% the amount of seaweed on the beaches on </w:t>
            </w:r>
            <w:r w:rsidR="008164B8">
              <w:rPr>
                <w:rFonts w:ascii="Times New Roman" w:hAnsi="Times New Roman"/>
                <w:i/>
              </w:rPr>
              <w:t>Mahé</w:t>
            </w:r>
            <w:r>
              <w:rPr>
                <w:rFonts w:ascii="Times New Roman" w:hAnsi="Times New Roman"/>
                <w:i/>
              </w:rPr>
              <w:t>, especially the east coast (Anse Aux Pins, Au Cap and Anse Royale)</w:t>
            </w:r>
            <w:r w:rsidR="008164B8">
              <w:rPr>
                <w:rFonts w:ascii="Times New Roman" w:hAnsi="Times New Roman"/>
                <w:i/>
              </w:rPr>
              <w:t>.</w:t>
            </w:r>
            <w:r w:rsidR="0008471B">
              <w:rPr>
                <w:rFonts w:ascii="Times New Roman" w:hAnsi="Times New Roman"/>
                <w:i/>
              </w:rPr>
              <w:t xml:space="preserve"> (WASO does not expect that it will be able to collect all the seaweeds accumulated in the three selected locations. However, to ensure that there is precision in the amount of seaweeds collected, the collectors will be weighing their daily collections and this will provide an indication of the quantity/proportion being used by the project. For </w:t>
            </w:r>
            <w:proofErr w:type="spellStart"/>
            <w:r w:rsidR="0008471B">
              <w:rPr>
                <w:rFonts w:ascii="Times New Roman" w:hAnsi="Times New Roman"/>
                <w:i/>
              </w:rPr>
              <w:t>te</w:t>
            </w:r>
            <w:proofErr w:type="spellEnd"/>
            <w:r w:rsidR="0008471B">
              <w:rPr>
                <w:rFonts w:ascii="Times New Roman" w:hAnsi="Times New Roman"/>
                <w:i/>
              </w:rPr>
              <w:t xml:space="preserve"> moment, 15% remains an educated guess, an estimation.)</w:t>
            </w:r>
          </w:p>
          <w:p w:rsidR="008164B8" w:rsidRDefault="008164B8" w:rsidP="00BA79B0">
            <w:pPr>
              <w:rPr>
                <w:rFonts w:ascii="Times New Roman" w:hAnsi="Times New Roman"/>
                <w:i/>
              </w:rPr>
            </w:pPr>
            <w:r>
              <w:rPr>
                <w:rFonts w:ascii="Times New Roman" w:hAnsi="Times New Roman"/>
                <w:i/>
              </w:rPr>
              <w:t xml:space="preserve">To produce at least </w:t>
            </w:r>
            <w:r w:rsidR="00474415">
              <w:rPr>
                <w:rFonts w:ascii="Times New Roman" w:hAnsi="Times New Roman"/>
                <w:i/>
              </w:rPr>
              <w:t>15</w:t>
            </w:r>
            <w:r w:rsidR="0008471B">
              <w:rPr>
                <w:rFonts w:ascii="Times New Roman" w:hAnsi="Times New Roman"/>
                <w:i/>
              </w:rPr>
              <w:t>0</w:t>
            </w:r>
            <w:r>
              <w:rPr>
                <w:rFonts w:ascii="Times New Roman" w:hAnsi="Times New Roman"/>
                <w:i/>
              </w:rPr>
              <w:t xml:space="preserve">kg of high quality compost for sale </w:t>
            </w:r>
            <w:r w:rsidR="0008471B">
              <w:rPr>
                <w:rFonts w:ascii="Times New Roman" w:hAnsi="Times New Roman"/>
                <w:i/>
              </w:rPr>
              <w:t xml:space="preserve">to </w:t>
            </w:r>
            <w:r>
              <w:rPr>
                <w:rFonts w:ascii="Times New Roman" w:hAnsi="Times New Roman"/>
                <w:i/>
              </w:rPr>
              <w:t>home gardeners.</w:t>
            </w:r>
          </w:p>
          <w:p w:rsidR="008164B8" w:rsidRPr="009C42E0" w:rsidRDefault="008164B8" w:rsidP="00BA79B0">
            <w:pPr>
              <w:rPr>
                <w:rFonts w:ascii="Times New Roman" w:hAnsi="Times New Roman"/>
                <w:i/>
              </w:rPr>
            </w:pPr>
            <w:r>
              <w:rPr>
                <w:rFonts w:ascii="Times New Roman" w:hAnsi="Times New Roman"/>
                <w:i/>
              </w:rPr>
              <w:t>To increase the income of disadvantaged and vulnerable women and girls engaged in this activity by at least 70%, from minimum wage to earnings of up to SR12, 000 monthly.</w:t>
            </w:r>
          </w:p>
          <w:p w:rsidR="00E24F46" w:rsidRPr="009C42E0" w:rsidRDefault="00E24F46" w:rsidP="00BA79B0">
            <w:pPr>
              <w:rPr>
                <w:rFonts w:ascii="Times New Roman" w:hAnsi="Times New Roman"/>
                <w:i/>
              </w:rPr>
            </w:pPr>
          </w:p>
        </w:tc>
      </w:tr>
      <w:tr w:rsidR="00E24F46" w:rsidRPr="009C42E0" w:rsidTr="00BA79B0">
        <w:tc>
          <w:tcPr>
            <w:tcW w:w="1705" w:type="dxa"/>
          </w:tcPr>
          <w:p w:rsidR="00E24F46" w:rsidRPr="009C42E0" w:rsidRDefault="00E24F46" w:rsidP="00BA79B0">
            <w:pPr>
              <w:rPr>
                <w:rFonts w:ascii="Times New Roman" w:hAnsi="Times New Roman"/>
                <w:b/>
              </w:rPr>
            </w:pPr>
            <w:r>
              <w:rPr>
                <w:rFonts w:ascii="Times New Roman" w:hAnsi="Times New Roman"/>
                <w:b/>
              </w:rPr>
              <w:t>Outputs</w:t>
            </w:r>
          </w:p>
        </w:tc>
        <w:tc>
          <w:tcPr>
            <w:tcW w:w="7650" w:type="dxa"/>
          </w:tcPr>
          <w:p w:rsidR="00E24F46" w:rsidRDefault="008164B8" w:rsidP="00BA79B0">
            <w:pPr>
              <w:jc w:val="both"/>
              <w:rPr>
                <w:rFonts w:ascii="Times New Roman" w:hAnsi="Times New Roman"/>
                <w:i/>
              </w:rPr>
            </w:pPr>
            <w:r>
              <w:rPr>
                <w:rFonts w:ascii="Times New Roman" w:hAnsi="Times New Roman"/>
                <w:i/>
              </w:rPr>
              <w:t>7 to 11 disadvantaged and vulnerable (unemployed, in most cases) women and girls will be trained to collect and use seaweed as compost.</w:t>
            </w:r>
          </w:p>
          <w:p w:rsidR="008164B8" w:rsidRDefault="008164B8" w:rsidP="00BA79B0">
            <w:pPr>
              <w:jc w:val="both"/>
              <w:rPr>
                <w:rFonts w:ascii="Times New Roman" w:hAnsi="Times New Roman"/>
                <w:i/>
              </w:rPr>
            </w:pPr>
            <w:r>
              <w:rPr>
                <w:rFonts w:ascii="Times New Roman" w:hAnsi="Times New Roman"/>
                <w:i/>
              </w:rPr>
              <w:t xml:space="preserve">Medium-scaled composting business with a production of </w:t>
            </w:r>
            <w:r w:rsidR="00474415">
              <w:rPr>
                <w:rFonts w:ascii="Times New Roman" w:hAnsi="Times New Roman"/>
                <w:i/>
              </w:rPr>
              <w:t>500</w:t>
            </w:r>
            <w:r>
              <w:rPr>
                <w:rFonts w:ascii="Times New Roman" w:hAnsi="Times New Roman"/>
                <w:i/>
              </w:rPr>
              <w:t>kg/month of seaweed-based compost will be created by WASO.</w:t>
            </w:r>
          </w:p>
          <w:p w:rsidR="00E24F46" w:rsidRPr="009C42E0" w:rsidRDefault="008164B8" w:rsidP="008164B8">
            <w:pPr>
              <w:jc w:val="both"/>
              <w:rPr>
                <w:rFonts w:ascii="Times New Roman" w:hAnsi="Times New Roman"/>
                <w:i/>
              </w:rPr>
            </w:pPr>
            <w:r>
              <w:rPr>
                <w:rFonts w:ascii="Times New Roman" w:hAnsi="Times New Roman"/>
                <w:i/>
              </w:rPr>
              <w:t>7 to 11 women and girls who were unemployed or earning minimum wage will increase their monthly income through the sale of their seaweed-based compost.</w:t>
            </w:r>
          </w:p>
        </w:tc>
      </w:tr>
      <w:tr w:rsidR="00E24F46" w:rsidRPr="009C42E0" w:rsidTr="00BA79B0">
        <w:tc>
          <w:tcPr>
            <w:tcW w:w="1705" w:type="dxa"/>
          </w:tcPr>
          <w:p w:rsidR="00E24F46" w:rsidRPr="009C42E0" w:rsidRDefault="00E24F46" w:rsidP="00BA79B0">
            <w:pPr>
              <w:rPr>
                <w:rFonts w:ascii="Times New Roman" w:hAnsi="Times New Roman"/>
                <w:b/>
              </w:rPr>
            </w:pPr>
            <w:r w:rsidRPr="009C42E0">
              <w:rPr>
                <w:rFonts w:ascii="Times New Roman" w:hAnsi="Times New Roman"/>
                <w:b/>
              </w:rPr>
              <w:t>Activities</w:t>
            </w:r>
          </w:p>
        </w:tc>
        <w:tc>
          <w:tcPr>
            <w:tcW w:w="7650" w:type="dxa"/>
          </w:tcPr>
          <w:p w:rsidR="00C57DEF" w:rsidRDefault="008164B8" w:rsidP="00BA79B0">
            <w:pPr>
              <w:rPr>
                <w:rFonts w:ascii="Times New Roman" w:hAnsi="Times New Roman"/>
                <w:i/>
              </w:rPr>
            </w:pPr>
            <w:r>
              <w:rPr>
                <w:rFonts w:ascii="Times New Roman" w:hAnsi="Times New Roman"/>
                <w:i/>
              </w:rPr>
              <w:t xml:space="preserve">The project does build on others focused on home gardens, such as CLISSA for the whole of Mahé, Praslin and La Digue, and the MFF one at Perseverance 1 and 2. It </w:t>
            </w:r>
            <w:r>
              <w:rPr>
                <w:rFonts w:ascii="Times New Roman" w:hAnsi="Times New Roman"/>
                <w:i/>
              </w:rPr>
              <w:lastRenderedPageBreak/>
              <w:t>also builds on the WASO MFF-funded recycling project</w:t>
            </w:r>
            <w:r w:rsidR="00C57DEF">
              <w:rPr>
                <w:rFonts w:ascii="Times New Roman" w:hAnsi="Times New Roman"/>
                <w:i/>
              </w:rPr>
              <w:t xml:space="preserve"> which used plastic, drift wood, paper and metal, collected mostly from the beaches. WASO already conducts business start-up training at least twice a year for women wishing to start a small home-based business – this is an opportunity to go beyond tailoring, catering, flower arrangements and to venture into something new with great potential for business development.</w:t>
            </w:r>
          </w:p>
          <w:p w:rsidR="00C57DEF" w:rsidRDefault="00C57DEF" w:rsidP="00BA79B0">
            <w:pPr>
              <w:rPr>
                <w:rFonts w:ascii="Times New Roman" w:hAnsi="Times New Roman"/>
                <w:i/>
              </w:rPr>
            </w:pPr>
          </w:p>
          <w:p w:rsidR="00C57DEF" w:rsidRDefault="00C57DEF" w:rsidP="00BA79B0">
            <w:pPr>
              <w:rPr>
                <w:rFonts w:ascii="Times New Roman" w:hAnsi="Times New Roman"/>
                <w:i/>
              </w:rPr>
            </w:pPr>
            <w:r>
              <w:rPr>
                <w:rFonts w:ascii="Times New Roman" w:hAnsi="Times New Roman"/>
                <w:i/>
              </w:rPr>
              <w:t>There will be three phases.</w:t>
            </w:r>
          </w:p>
          <w:p w:rsidR="00C57DEF" w:rsidRDefault="00C57DEF" w:rsidP="00BA79B0">
            <w:pPr>
              <w:rPr>
                <w:rFonts w:ascii="Times New Roman" w:hAnsi="Times New Roman"/>
                <w:i/>
              </w:rPr>
            </w:pPr>
          </w:p>
          <w:p w:rsidR="00C57DEF" w:rsidRDefault="00C57DEF" w:rsidP="00BA79B0">
            <w:pPr>
              <w:rPr>
                <w:rFonts w:ascii="Times New Roman" w:hAnsi="Times New Roman"/>
                <w:i/>
              </w:rPr>
            </w:pPr>
            <w:r>
              <w:rPr>
                <w:rFonts w:ascii="Times New Roman" w:hAnsi="Times New Roman"/>
                <w:i/>
              </w:rPr>
              <w:t>Phase 1: Training of the women and girls by MEEC, MFA (in-class and practical sessions on sites to select and collect seaweed, climate change and its impact, the meaning and significance of the Blue Economy, the role of women in the Blue Economy, composting processes, pitfalls an precautions, storage, marketing and sale, post-sale services)</w:t>
            </w:r>
          </w:p>
          <w:p w:rsidR="00C57DEF" w:rsidRDefault="00C57DEF" w:rsidP="00BA79B0">
            <w:pPr>
              <w:rPr>
                <w:rFonts w:ascii="Times New Roman" w:hAnsi="Times New Roman"/>
                <w:i/>
              </w:rPr>
            </w:pPr>
            <w:r>
              <w:rPr>
                <w:rFonts w:ascii="Times New Roman" w:hAnsi="Times New Roman"/>
                <w:i/>
              </w:rPr>
              <w:t>Phase 2: Collection and composting of seaweed (selection of collection site, selection of composting sites, the women and girls go out and collect the seaweeds to begin their composting and to start their business under the guidance of WASO, technical guidance from the MEECC &amp; MFA for quality assurance)</w:t>
            </w:r>
            <w:r w:rsidR="00474415">
              <w:rPr>
                <w:rFonts w:ascii="Times New Roman" w:hAnsi="Times New Roman"/>
                <w:i/>
              </w:rPr>
              <w:t>.</w:t>
            </w:r>
          </w:p>
          <w:p w:rsidR="00474415" w:rsidRDefault="00474415" w:rsidP="00BA79B0">
            <w:pPr>
              <w:rPr>
                <w:rFonts w:ascii="Times New Roman" w:hAnsi="Times New Roman"/>
                <w:i/>
              </w:rPr>
            </w:pPr>
          </w:p>
          <w:p w:rsidR="00474415" w:rsidRDefault="00474415" w:rsidP="00474415">
            <w:pPr>
              <w:rPr>
                <w:rFonts w:ascii="Times New Roman" w:hAnsi="Times New Roman"/>
                <w:i/>
              </w:rPr>
            </w:pPr>
            <w:r w:rsidRPr="00474415">
              <w:rPr>
                <w:rFonts w:ascii="Times New Roman" w:hAnsi="Times New Roman"/>
                <w:i/>
              </w:rPr>
              <w:t>There will be three ma</w:t>
            </w:r>
            <w:r>
              <w:rPr>
                <w:rFonts w:ascii="Times New Roman" w:hAnsi="Times New Roman"/>
                <w:i/>
              </w:rPr>
              <w:t>in methods used for composting.</w:t>
            </w:r>
          </w:p>
          <w:p w:rsidR="00474415" w:rsidRPr="00474415" w:rsidRDefault="00474415" w:rsidP="00474415">
            <w:pPr>
              <w:pStyle w:val="ListParagraph"/>
              <w:numPr>
                <w:ilvl w:val="0"/>
                <w:numId w:val="3"/>
              </w:numPr>
              <w:rPr>
                <w:rFonts w:eastAsia="Calibri"/>
                <w:i/>
                <w:sz w:val="22"/>
              </w:rPr>
            </w:pPr>
            <w:r w:rsidRPr="00474415">
              <w:rPr>
                <w:rFonts w:eastAsia="Calibri"/>
                <w:i/>
                <w:sz w:val="22"/>
              </w:rPr>
              <w:t>Allow the seaweed to become dry and broken up. These can be sprinkled on the soil itself and are ideal for home gardens.</w:t>
            </w:r>
          </w:p>
          <w:p w:rsidR="00474415" w:rsidRPr="00474415" w:rsidRDefault="00474415" w:rsidP="00474415">
            <w:pPr>
              <w:pStyle w:val="ListParagraph"/>
              <w:numPr>
                <w:ilvl w:val="0"/>
                <w:numId w:val="3"/>
              </w:numPr>
              <w:rPr>
                <w:rFonts w:eastAsia="Calibri"/>
                <w:i/>
                <w:sz w:val="22"/>
              </w:rPr>
            </w:pPr>
            <w:r w:rsidRPr="00474415">
              <w:rPr>
                <w:rFonts w:eastAsia="Calibri"/>
                <w:i/>
                <w:sz w:val="22"/>
              </w:rPr>
              <w:t>Soak the seaweeds in large containers, such as barrels, containing preferably harvested rainwater for a minimum of 3 weeks and use the resultant water as fertilizer. Since, there is a need to avoid continually harvesting seaweeds, they will be placed in porous bags in the containers so that they could be used at least three times. The remaining seaweeds can be applied directly on the soil.</w:t>
            </w:r>
          </w:p>
          <w:p w:rsidR="00474415" w:rsidRPr="00474415" w:rsidRDefault="00474415" w:rsidP="00474415">
            <w:pPr>
              <w:pStyle w:val="ListParagraph"/>
              <w:numPr>
                <w:ilvl w:val="0"/>
                <w:numId w:val="3"/>
              </w:numPr>
              <w:rPr>
                <w:rFonts w:eastAsia="Calibri"/>
                <w:i/>
              </w:rPr>
            </w:pPr>
            <w:r w:rsidRPr="00474415">
              <w:rPr>
                <w:rFonts w:eastAsia="Calibri"/>
                <w:i/>
                <w:sz w:val="22"/>
              </w:rPr>
              <w:t>Soaked seaweeds (after a minimum of three to fou</w:t>
            </w:r>
            <w:r w:rsidRPr="00474415">
              <w:rPr>
                <w:rFonts w:eastAsia="Calibri"/>
                <w:i/>
              </w:rPr>
              <w:t>r weeks) are mixed with soil and is composted as other organic materials.</w:t>
            </w:r>
          </w:p>
          <w:p w:rsidR="00E24F46" w:rsidRPr="009C42E0" w:rsidRDefault="00C57DEF" w:rsidP="00C57DEF">
            <w:pPr>
              <w:rPr>
                <w:rFonts w:ascii="Times New Roman" w:hAnsi="Times New Roman"/>
                <w:i/>
              </w:rPr>
            </w:pPr>
            <w:r>
              <w:rPr>
                <w:rFonts w:ascii="Times New Roman" w:hAnsi="Times New Roman"/>
                <w:i/>
              </w:rPr>
              <w:t xml:space="preserve">Phase 3: Marketing and sale of compost (WASO is on its own to manage the activity – visibility such as advertising, site visits by other interested parties and NGOs, operations management, distribution, sale and after-sale services, monitoring and evaluation of </w:t>
            </w:r>
            <w:r w:rsidR="00E73EF4">
              <w:rPr>
                <w:rFonts w:ascii="Times New Roman" w:hAnsi="Times New Roman"/>
                <w:i/>
              </w:rPr>
              <w:t>the project to adjust as needed, closure and final report.</w:t>
            </w:r>
            <w:r>
              <w:rPr>
                <w:rFonts w:ascii="Times New Roman" w:hAnsi="Times New Roman"/>
                <w:i/>
              </w:rPr>
              <w:t>)</w:t>
            </w:r>
          </w:p>
        </w:tc>
      </w:tr>
      <w:tr w:rsidR="00E24F46" w:rsidRPr="009C42E0" w:rsidTr="00BA79B0">
        <w:tc>
          <w:tcPr>
            <w:tcW w:w="1705" w:type="dxa"/>
            <w:tcBorders>
              <w:bottom w:val="single" w:sz="4" w:space="0" w:color="auto"/>
            </w:tcBorders>
          </w:tcPr>
          <w:p w:rsidR="00E24F46" w:rsidRPr="009C42E0" w:rsidRDefault="00E24F46" w:rsidP="00BA79B0">
            <w:pPr>
              <w:rPr>
                <w:rFonts w:ascii="Times New Roman" w:hAnsi="Times New Roman"/>
                <w:b/>
              </w:rPr>
            </w:pPr>
            <w:r w:rsidRPr="009C42E0">
              <w:rPr>
                <w:rFonts w:ascii="Times New Roman" w:hAnsi="Times New Roman"/>
                <w:b/>
              </w:rPr>
              <w:lastRenderedPageBreak/>
              <w:t>Schedule</w:t>
            </w:r>
          </w:p>
        </w:tc>
        <w:tc>
          <w:tcPr>
            <w:tcW w:w="7650" w:type="dxa"/>
            <w:tcBorders>
              <w:bottom w:val="single" w:sz="4" w:space="0" w:color="auto"/>
            </w:tcBorders>
          </w:tcPr>
          <w:tbl>
            <w:tblPr>
              <w:tblStyle w:val="TableGrid"/>
              <w:tblW w:w="7559" w:type="dxa"/>
              <w:tblLook w:val="04A0" w:firstRow="1" w:lastRow="0" w:firstColumn="1" w:lastColumn="0" w:noHBand="0" w:noVBand="1"/>
            </w:tblPr>
            <w:tblGrid>
              <w:gridCol w:w="2506"/>
              <w:gridCol w:w="595"/>
              <w:gridCol w:w="571"/>
              <w:gridCol w:w="625"/>
              <w:gridCol w:w="630"/>
              <w:gridCol w:w="657"/>
              <w:gridCol w:w="640"/>
              <w:gridCol w:w="662"/>
              <w:gridCol w:w="673"/>
            </w:tblGrid>
            <w:tr w:rsidR="00E73EF4" w:rsidRPr="00C57DEF" w:rsidTr="00E73EF4">
              <w:tc>
                <w:tcPr>
                  <w:tcW w:w="2727" w:type="dxa"/>
                </w:tcPr>
                <w:p w:rsidR="00C57DEF" w:rsidRPr="00C57DEF" w:rsidRDefault="00C57DEF" w:rsidP="00C57DEF">
                  <w:pPr>
                    <w:jc w:val="center"/>
                    <w:rPr>
                      <w:rFonts w:ascii="Times New Roman" w:hAnsi="Times New Roman"/>
                      <w:b/>
                    </w:rPr>
                  </w:pPr>
                  <w:r>
                    <w:rPr>
                      <w:rFonts w:ascii="Times New Roman" w:hAnsi="Times New Roman"/>
                      <w:b/>
                    </w:rPr>
                    <w:t>Activities</w:t>
                  </w:r>
                </w:p>
              </w:tc>
              <w:tc>
                <w:tcPr>
                  <w:tcW w:w="335" w:type="dxa"/>
                </w:tcPr>
                <w:p w:rsidR="00C57DEF" w:rsidRPr="00C57DEF" w:rsidRDefault="00C57DEF" w:rsidP="00C57DEF">
                  <w:pPr>
                    <w:jc w:val="center"/>
                    <w:rPr>
                      <w:rFonts w:ascii="Times New Roman" w:hAnsi="Times New Roman"/>
                      <w:b/>
                    </w:rPr>
                  </w:pPr>
                  <w:r>
                    <w:rPr>
                      <w:rFonts w:ascii="Times New Roman" w:hAnsi="Times New Roman"/>
                      <w:b/>
                    </w:rPr>
                    <w:t>Nov</w:t>
                  </w:r>
                </w:p>
              </w:tc>
              <w:tc>
                <w:tcPr>
                  <w:tcW w:w="571" w:type="dxa"/>
                </w:tcPr>
                <w:p w:rsidR="00C57DEF" w:rsidRPr="00C57DEF" w:rsidRDefault="00C57DEF" w:rsidP="00C57DEF">
                  <w:pPr>
                    <w:jc w:val="center"/>
                    <w:rPr>
                      <w:rFonts w:ascii="Times New Roman" w:hAnsi="Times New Roman"/>
                      <w:b/>
                    </w:rPr>
                  </w:pPr>
                  <w:r>
                    <w:rPr>
                      <w:rFonts w:ascii="Times New Roman" w:hAnsi="Times New Roman"/>
                      <w:b/>
                    </w:rPr>
                    <w:t>Dec</w:t>
                  </w:r>
                </w:p>
              </w:tc>
              <w:tc>
                <w:tcPr>
                  <w:tcW w:w="637" w:type="dxa"/>
                </w:tcPr>
                <w:p w:rsidR="00C57DEF" w:rsidRPr="00C57DEF" w:rsidRDefault="00C57DEF" w:rsidP="00C57DEF">
                  <w:pPr>
                    <w:jc w:val="center"/>
                    <w:rPr>
                      <w:rFonts w:ascii="Times New Roman" w:hAnsi="Times New Roman"/>
                      <w:b/>
                    </w:rPr>
                  </w:pPr>
                  <w:r>
                    <w:rPr>
                      <w:rFonts w:ascii="Times New Roman" w:hAnsi="Times New Roman"/>
                      <w:b/>
                    </w:rPr>
                    <w:t>Jan</w:t>
                  </w:r>
                </w:p>
              </w:tc>
              <w:tc>
                <w:tcPr>
                  <w:tcW w:w="641" w:type="dxa"/>
                </w:tcPr>
                <w:p w:rsidR="00C57DEF" w:rsidRPr="00C57DEF" w:rsidRDefault="00C57DEF" w:rsidP="00C57DEF">
                  <w:pPr>
                    <w:jc w:val="center"/>
                    <w:rPr>
                      <w:rFonts w:ascii="Times New Roman" w:hAnsi="Times New Roman"/>
                      <w:b/>
                    </w:rPr>
                  </w:pPr>
                  <w:r>
                    <w:rPr>
                      <w:rFonts w:ascii="Times New Roman" w:hAnsi="Times New Roman"/>
                      <w:b/>
                    </w:rPr>
                    <w:t>Feb</w:t>
                  </w:r>
                </w:p>
              </w:tc>
              <w:tc>
                <w:tcPr>
                  <w:tcW w:w="661" w:type="dxa"/>
                </w:tcPr>
                <w:p w:rsidR="00C57DEF" w:rsidRPr="00C57DEF" w:rsidRDefault="00C57DEF" w:rsidP="00C57DEF">
                  <w:pPr>
                    <w:jc w:val="center"/>
                    <w:rPr>
                      <w:rFonts w:ascii="Times New Roman" w:hAnsi="Times New Roman"/>
                      <w:b/>
                    </w:rPr>
                  </w:pPr>
                  <w:r>
                    <w:rPr>
                      <w:rFonts w:ascii="Times New Roman" w:hAnsi="Times New Roman"/>
                      <w:b/>
                    </w:rPr>
                    <w:t>Mar</w:t>
                  </w:r>
                </w:p>
              </w:tc>
              <w:tc>
                <w:tcPr>
                  <w:tcW w:w="648" w:type="dxa"/>
                </w:tcPr>
                <w:p w:rsidR="00C57DEF" w:rsidRPr="00C57DEF" w:rsidRDefault="00C57DEF" w:rsidP="00C57DEF">
                  <w:pPr>
                    <w:jc w:val="center"/>
                    <w:rPr>
                      <w:rFonts w:ascii="Times New Roman" w:hAnsi="Times New Roman"/>
                      <w:b/>
                    </w:rPr>
                  </w:pPr>
                  <w:r>
                    <w:rPr>
                      <w:rFonts w:ascii="Times New Roman" w:hAnsi="Times New Roman"/>
                      <w:b/>
                    </w:rPr>
                    <w:t>Apr</w:t>
                  </w:r>
                </w:p>
              </w:tc>
              <w:tc>
                <w:tcPr>
                  <w:tcW w:w="665" w:type="dxa"/>
                </w:tcPr>
                <w:p w:rsidR="00C57DEF" w:rsidRPr="00C57DEF" w:rsidRDefault="00C57DEF" w:rsidP="00C57DEF">
                  <w:pPr>
                    <w:jc w:val="center"/>
                    <w:rPr>
                      <w:rFonts w:ascii="Times New Roman" w:hAnsi="Times New Roman"/>
                      <w:b/>
                    </w:rPr>
                  </w:pPr>
                  <w:r>
                    <w:rPr>
                      <w:rFonts w:ascii="Times New Roman" w:hAnsi="Times New Roman"/>
                      <w:b/>
                    </w:rPr>
                    <w:t>May</w:t>
                  </w:r>
                </w:p>
              </w:tc>
              <w:tc>
                <w:tcPr>
                  <w:tcW w:w="674" w:type="dxa"/>
                </w:tcPr>
                <w:p w:rsidR="00C57DEF" w:rsidRPr="00C57DEF" w:rsidRDefault="00C57DEF" w:rsidP="00C57DEF">
                  <w:pPr>
                    <w:jc w:val="center"/>
                    <w:rPr>
                      <w:rFonts w:ascii="Times New Roman" w:hAnsi="Times New Roman"/>
                      <w:b/>
                    </w:rPr>
                  </w:pPr>
                  <w:r>
                    <w:rPr>
                      <w:rFonts w:ascii="Times New Roman" w:hAnsi="Times New Roman"/>
                      <w:b/>
                    </w:rPr>
                    <w:t>June</w:t>
                  </w:r>
                </w:p>
              </w:tc>
            </w:tr>
            <w:tr w:rsidR="00E73EF4" w:rsidTr="00E73EF4">
              <w:tc>
                <w:tcPr>
                  <w:tcW w:w="2727" w:type="dxa"/>
                </w:tcPr>
                <w:p w:rsidR="00C57DEF" w:rsidRDefault="00C57DEF" w:rsidP="00BA79B0">
                  <w:pPr>
                    <w:rPr>
                      <w:rFonts w:ascii="Times New Roman" w:hAnsi="Times New Roman"/>
                      <w:i/>
                    </w:rPr>
                  </w:pPr>
                  <w:r>
                    <w:rPr>
                      <w:rFonts w:ascii="Times New Roman" w:hAnsi="Times New Roman"/>
                      <w:i/>
                    </w:rPr>
                    <w:t>Planning</w:t>
                  </w:r>
                  <w:r w:rsidR="00E73EF4">
                    <w:rPr>
                      <w:rFonts w:ascii="Times New Roman" w:hAnsi="Times New Roman"/>
                      <w:i/>
                    </w:rPr>
                    <w:t xml:space="preserve"> meetings</w:t>
                  </w:r>
                </w:p>
              </w:tc>
              <w:tc>
                <w:tcPr>
                  <w:tcW w:w="335" w:type="dxa"/>
                  <w:shd w:val="clear" w:color="auto" w:fill="F4B083" w:themeFill="accent2" w:themeFillTint="99"/>
                </w:tcPr>
                <w:p w:rsidR="00C57DEF" w:rsidRDefault="00C57DEF" w:rsidP="00BA79B0">
                  <w:pPr>
                    <w:rPr>
                      <w:rFonts w:ascii="Times New Roman" w:hAnsi="Times New Roman"/>
                      <w:i/>
                    </w:rPr>
                  </w:pPr>
                </w:p>
              </w:tc>
              <w:tc>
                <w:tcPr>
                  <w:tcW w:w="571" w:type="dxa"/>
                  <w:shd w:val="clear" w:color="auto" w:fill="F4B083" w:themeFill="accent2" w:themeFillTint="99"/>
                </w:tcPr>
                <w:p w:rsidR="00C57DEF" w:rsidRDefault="00C57DEF" w:rsidP="00BA79B0">
                  <w:pPr>
                    <w:rPr>
                      <w:rFonts w:ascii="Times New Roman" w:hAnsi="Times New Roman"/>
                      <w:i/>
                    </w:rPr>
                  </w:pPr>
                </w:p>
              </w:tc>
              <w:tc>
                <w:tcPr>
                  <w:tcW w:w="637" w:type="dxa"/>
                </w:tcPr>
                <w:p w:rsidR="00C57DEF" w:rsidRDefault="00C57DEF" w:rsidP="00BA79B0">
                  <w:pPr>
                    <w:rPr>
                      <w:rFonts w:ascii="Times New Roman" w:hAnsi="Times New Roman"/>
                      <w:i/>
                    </w:rPr>
                  </w:pPr>
                </w:p>
              </w:tc>
              <w:tc>
                <w:tcPr>
                  <w:tcW w:w="641" w:type="dxa"/>
                </w:tcPr>
                <w:p w:rsidR="00C57DEF" w:rsidRDefault="00C57DEF" w:rsidP="00BA79B0">
                  <w:pPr>
                    <w:rPr>
                      <w:rFonts w:ascii="Times New Roman" w:hAnsi="Times New Roman"/>
                      <w:i/>
                    </w:rPr>
                  </w:pPr>
                </w:p>
              </w:tc>
              <w:tc>
                <w:tcPr>
                  <w:tcW w:w="661" w:type="dxa"/>
                </w:tcPr>
                <w:p w:rsidR="00C57DEF" w:rsidRDefault="00C57DEF" w:rsidP="00BA79B0">
                  <w:pPr>
                    <w:rPr>
                      <w:rFonts w:ascii="Times New Roman" w:hAnsi="Times New Roman"/>
                      <w:i/>
                    </w:rPr>
                  </w:pPr>
                </w:p>
              </w:tc>
              <w:tc>
                <w:tcPr>
                  <w:tcW w:w="648" w:type="dxa"/>
                </w:tcPr>
                <w:p w:rsidR="00C57DEF" w:rsidRDefault="00C57DEF" w:rsidP="00BA79B0">
                  <w:pPr>
                    <w:rPr>
                      <w:rFonts w:ascii="Times New Roman" w:hAnsi="Times New Roman"/>
                      <w:i/>
                    </w:rPr>
                  </w:pPr>
                </w:p>
              </w:tc>
              <w:tc>
                <w:tcPr>
                  <w:tcW w:w="665" w:type="dxa"/>
                </w:tcPr>
                <w:p w:rsidR="00C57DEF" w:rsidRDefault="00C57DEF" w:rsidP="00BA79B0">
                  <w:pPr>
                    <w:rPr>
                      <w:rFonts w:ascii="Times New Roman" w:hAnsi="Times New Roman"/>
                      <w:i/>
                    </w:rPr>
                  </w:pPr>
                </w:p>
              </w:tc>
              <w:tc>
                <w:tcPr>
                  <w:tcW w:w="674" w:type="dxa"/>
                </w:tcPr>
                <w:p w:rsidR="00C57DEF" w:rsidRDefault="00C57DEF" w:rsidP="00BA79B0">
                  <w:pPr>
                    <w:rPr>
                      <w:rFonts w:ascii="Times New Roman" w:hAnsi="Times New Roman"/>
                      <w:i/>
                    </w:rPr>
                  </w:pPr>
                </w:p>
              </w:tc>
            </w:tr>
            <w:tr w:rsidR="00E73EF4" w:rsidTr="00E73EF4">
              <w:tc>
                <w:tcPr>
                  <w:tcW w:w="2727" w:type="dxa"/>
                </w:tcPr>
                <w:p w:rsidR="00C57DEF" w:rsidRDefault="00E73EF4" w:rsidP="00BA79B0">
                  <w:pPr>
                    <w:rPr>
                      <w:rFonts w:ascii="Times New Roman" w:hAnsi="Times New Roman"/>
                      <w:i/>
                    </w:rPr>
                  </w:pPr>
                  <w:r>
                    <w:rPr>
                      <w:rFonts w:ascii="Times New Roman" w:hAnsi="Times New Roman"/>
                      <w:i/>
                    </w:rPr>
                    <w:t>Training sessions</w:t>
                  </w:r>
                </w:p>
              </w:tc>
              <w:tc>
                <w:tcPr>
                  <w:tcW w:w="335" w:type="dxa"/>
                </w:tcPr>
                <w:p w:rsidR="00C57DEF" w:rsidRDefault="00C57DEF" w:rsidP="00BA79B0">
                  <w:pPr>
                    <w:rPr>
                      <w:rFonts w:ascii="Times New Roman" w:hAnsi="Times New Roman"/>
                      <w:i/>
                    </w:rPr>
                  </w:pPr>
                </w:p>
              </w:tc>
              <w:tc>
                <w:tcPr>
                  <w:tcW w:w="571" w:type="dxa"/>
                </w:tcPr>
                <w:p w:rsidR="00C57DEF" w:rsidRDefault="00C57DEF" w:rsidP="00BA79B0">
                  <w:pPr>
                    <w:rPr>
                      <w:rFonts w:ascii="Times New Roman" w:hAnsi="Times New Roman"/>
                      <w:i/>
                    </w:rPr>
                  </w:pPr>
                </w:p>
              </w:tc>
              <w:tc>
                <w:tcPr>
                  <w:tcW w:w="637" w:type="dxa"/>
                  <w:shd w:val="clear" w:color="auto" w:fill="F4B083" w:themeFill="accent2" w:themeFillTint="99"/>
                </w:tcPr>
                <w:p w:rsidR="00C57DEF" w:rsidRDefault="00C57DEF" w:rsidP="00BA79B0">
                  <w:pPr>
                    <w:rPr>
                      <w:rFonts w:ascii="Times New Roman" w:hAnsi="Times New Roman"/>
                      <w:i/>
                    </w:rPr>
                  </w:pPr>
                </w:p>
              </w:tc>
              <w:tc>
                <w:tcPr>
                  <w:tcW w:w="641" w:type="dxa"/>
                </w:tcPr>
                <w:p w:rsidR="00C57DEF" w:rsidRDefault="00C57DEF" w:rsidP="00BA79B0">
                  <w:pPr>
                    <w:rPr>
                      <w:rFonts w:ascii="Times New Roman" w:hAnsi="Times New Roman"/>
                      <w:i/>
                    </w:rPr>
                  </w:pPr>
                </w:p>
              </w:tc>
              <w:tc>
                <w:tcPr>
                  <w:tcW w:w="661" w:type="dxa"/>
                </w:tcPr>
                <w:p w:rsidR="00C57DEF" w:rsidRDefault="00C57DEF" w:rsidP="00BA79B0">
                  <w:pPr>
                    <w:rPr>
                      <w:rFonts w:ascii="Times New Roman" w:hAnsi="Times New Roman"/>
                      <w:i/>
                    </w:rPr>
                  </w:pPr>
                </w:p>
              </w:tc>
              <w:tc>
                <w:tcPr>
                  <w:tcW w:w="648" w:type="dxa"/>
                </w:tcPr>
                <w:p w:rsidR="00C57DEF" w:rsidRDefault="00C57DEF" w:rsidP="00BA79B0">
                  <w:pPr>
                    <w:rPr>
                      <w:rFonts w:ascii="Times New Roman" w:hAnsi="Times New Roman"/>
                      <w:i/>
                    </w:rPr>
                  </w:pPr>
                </w:p>
              </w:tc>
              <w:tc>
                <w:tcPr>
                  <w:tcW w:w="665" w:type="dxa"/>
                </w:tcPr>
                <w:p w:rsidR="00C57DEF" w:rsidRDefault="00C57DEF" w:rsidP="00BA79B0">
                  <w:pPr>
                    <w:rPr>
                      <w:rFonts w:ascii="Times New Roman" w:hAnsi="Times New Roman"/>
                      <w:i/>
                    </w:rPr>
                  </w:pPr>
                </w:p>
              </w:tc>
              <w:tc>
                <w:tcPr>
                  <w:tcW w:w="674" w:type="dxa"/>
                </w:tcPr>
                <w:p w:rsidR="00C57DEF" w:rsidRDefault="00C57DEF" w:rsidP="00BA79B0">
                  <w:pPr>
                    <w:rPr>
                      <w:rFonts w:ascii="Times New Roman" w:hAnsi="Times New Roman"/>
                      <w:i/>
                    </w:rPr>
                  </w:pPr>
                </w:p>
              </w:tc>
            </w:tr>
            <w:tr w:rsidR="00E73EF4" w:rsidTr="00E73EF4">
              <w:tc>
                <w:tcPr>
                  <w:tcW w:w="2727" w:type="dxa"/>
                </w:tcPr>
                <w:p w:rsidR="00C57DEF" w:rsidRDefault="00E73EF4" w:rsidP="00BA79B0">
                  <w:pPr>
                    <w:rPr>
                      <w:rFonts w:ascii="Times New Roman" w:hAnsi="Times New Roman"/>
                      <w:i/>
                    </w:rPr>
                  </w:pPr>
                  <w:r>
                    <w:rPr>
                      <w:rFonts w:ascii="Times New Roman" w:hAnsi="Times New Roman"/>
                      <w:i/>
                    </w:rPr>
                    <w:t>Operational phase</w:t>
                  </w:r>
                </w:p>
              </w:tc>
              <w:tc>
                <w:tcPr>
                  <w:tcW w:w="335" w:type="dxa"/>
                </w:tcPr>
                <w:p w:rsidR="00C57DEF" w:rsidRDefault="00C57DEF" w:rsidP="00BA79B0">
                  <w:pPr>
                    <w:rPr>
                      <w:rFonts w:ascii="Times New Roman" w:hAnsi="Times New Roman"/>
                      <w:i/>
                    </w:rPr>
                  </w:pPr>
                </w:p>
              </w:tc>
              <w:tc>
                <w:tcPr>
                  <w:tcW w:w="571" w:type="dxa"/>
                </w:tcPr>
                <w:p w:rsidR="00C57DEF" w:rsidRDefault="00C57DEF" w:rsidP="00BA79B0">
                  <w:pPr>
                    <w:rPr>
                      <w:rFonts w:ascii="Times New Roman" w:hAnsi="Times New Roman"/>
                      <w:i/>
                    </w:rPr>
                  </w:pPr>
                </w:p>
              </w:tc>
              <w:tc>
                <w:tcPr>
                  <w:tcW w:w="637" w:type="dxa"/>
                  <w:shd w:val="clear" w:color="auto" w:fill="F4B083" w:themeFill="accent2" w:themeFillTint="99"/>
                </w:tcPr>
                <w:p w:rsidR="00C57DEF" w:rsidRDefault="00C57DEF" w:rsidP="00BA79B0">
                  <w:pPr>
                    <w:rPr>
                      <w:rFonts w:ascii="Times New Roman" w:hAnsi="Times New Roman"/>
                      <w:i/>
                    </w:rPr>
                  </w:pPr>
                </w:p>
              </w:tc>
              <w:tc>
                <w:tcPr>
                  <w:tcW w:w="641" w:type="dxa"/>
                  <w:shd w:val="clear" w:color="auto" w:fill="F4B083" w:themeFill="accent2" w:themeFillTint="99"/>
                </w:tcPr>
                <w:p w:rsidR="00C57DEF" w:rsidRDefault="00C57DEF" w:rsidP="00BA79B0">
                  <w:pPr>
                    <w:rPr>
                      <w:rFonts w:ascii="Times New Roman" w:hAnsi="Times New Roman"/>
                      <w:i/>
                    </w:rPr>
                  </w:pPr>
                </w:p>
              </w:tc>
              <w:tc>
                <w:tcPr>
                  <w:tcW w:w="661" w:type="dxa"/>
                  <w:shd w:val="clear" w:color="auto" w:fill="F4B083" w:themeFill="accent2" w:themeFillTint="99"/>
                </w:tcPr>
                <w:p w:rsidR="00C57DEF" w:rsidRDefault="00C57DEF" w:rsidP="00BA79B0">
                  <w:pPr>
                    <w:rPr>
                      <w:rFonts w:ascii="Times New Roman" w:hAnsi="Times New Roman"/>
                      <w:i/>
                    </w:rPr>
                  </w:pPr>
                </w:p>
              </w:tc>
              <w:tc>
                <w:tcPr>
                  <w:tcW w:w="648" w:type="dxa"/>
                  <w:shd w:val="clear" w:color="auto" w:fill="F4B083" w:themeFill="accent2" w:themeFillTint="99"/>
                </w:tcPr>
                <w:p w:rsidR="00C57DEF" w:rsidRDefault="00C57DEF" w:rsidP="00BA79B0">
                  <w:pPr>
                    <w:rPr>
                      <w:rFonts w:ascii="Times New Roman" w:hAnsi="Times New Roman"/>
                      <w:i/>
                    </w:rPr>
                  </w:pPr>
                </w:p>
              </w:tc>
              <w:tc>
                <w:tcPr>
                  <w:tcW w:w="665" w:type="dxa"/>
                  <w:shd w:val="clear" w:color="auto" w:fill="F4B083" w:themeFill="accent2" w:themeFillTint="99"/>
                </w:tcPr>
                <w:p w:rsidR="00C57DEF" w:rsidRDefault="00C57DEF" w:rsidP="00BA79B0">
                  <w:pPr>
                    <w:rPr>
                      <w:rFonts w:ascii="Times New Roman" w:hAnsi="Times New Roman"/>
                      <w:i/>
                    </w:rPr>
                  </w:pPr>
                </w:p>
              </w:tc>
              <w:tc>
                <w:tcPr>
                  <w:tcW w:w="674" w:type="dxa"/>
                  <w:shd w:val="clear" w:color="auto" w:fill="F4B083" w:themeFill="accent2" w:themeFillTint="99"/>
                </w:tcPr>
                <w:p w:rsidR="00C57DEF" w:rsidRDefault="00C57DEF" w:rsidP="00BA79B0">
                  <w:pPr>
                    <w:rPr>
                      <w:rFonts w:ascii="Times New Roman" w:hAnsi="Times New Roman"/>
                      <w:i/>
                    </w:rPr>
                  </w:pPr>
                </w:p>
              </w:tc>
            </w:tr>
            <w:tr w:rsidR="00E73EF4" w:rsidTr="00E73EF4">
              <w:tc>
                <w:tcPr>
                  <w:tcW w:w="2727" w:type="dxa"/>
                </w:tcPr>
                <w:p w:rsidR="00C57DEF" w:rsidRDefault="00E73EF4" w:rsidP="00BA79B0">
                  <w:pPr>
                    <w:rPr>
                      <w:rFonts w:ascii="Times New Roman" w:hAnsi="Times New Roman"/>
                      <w:i/>
                    </w:rPr>
                  </w:pPr>
                  <w:r>
                    <w:rPr>
                      <w:rFonts w:ascii="Times New Roman" w:hAnsi="Times New Roman"/>
                      <w:i/>
                    </w:rPr>
                    <w:t>Marketing &amp; sales</w:t>
                  </w:r>
                </w:p>
              </w:tc>
              <w:tc>
                <w:tcPr>
                  <w:tcW w:w="335" w:type="dxa"/>
                </w:tcPr>
                <w:p w:rsidR="00C57DEF" w:rsidRDefault="00C57DEF" w:rsidP="00BA79B0">
                  <w:pPr>
                    <w:rPr>
                      <w:rFonts w:ascii="Times New Roman" w:hAnsi="Times New Roman"/>
                      <w:i/>
                    </w:rPr>
                  </w:pPr>
                </w:p>
              </w:tc>
              <w:tc>
                <w:tcPr>
                  <w:tcW w:w="571" w:type="dxa"/>
                </w:tcPr>
                <w:p w:rsidR="00C57DEF" w:rsidRDefault="00C57DEF" w:rsidP="00BA79B0">
                  <w:pPr>
                    <w:rPr>
                      <w:rFonts w:ascii="Times New Roman" w:hAnsi="Times New Roman"/>
                      <w:i/>
                    </w:rPr>
                  </w:pPr>
                </w:p>
              </w:tc>
              <w:tc>
                <w:tcPr>
                  <w:tcW w:w="637" w:type="dxa"/>
                </w:tcPr>
                <w:p w:rsidR="00C57DEF" w:rsidRDefault="00C57DEF" w:rsidP="00BA79B0">
                  <w:pPr>
                    <w:rPr>
                      <w:rFonts w:ascii="Times New Roman" w:hAnsi="Times New Roman"/>
                      <w:i/>
                    </w:rPr>
                  </w:pPr>
                </w:p>
              </w:tc>
              <w:tc>
                <w:tcPr>
                  <w:tcW w:w="641" w:type="dxa"/>
                  <w:shd w:val="clear" w:color="auto" w:fill="F4B083" w:themeFill="accent2" w:themeFillTint="99"/>
                </w:tcPr>
                <w:p w:rsidR="00C57DEF" w:rsidRDefault="00C57DEF" w:rsidP="00BA79B0">
                  <w:pPr>
                    <w:rPr>
                      <w:rFonts w:ascii="Times New Roman" w:hAnsi="Times New Roman"/>
                      <w:i/>
                    </w:rPr>
                  </w:pPr>
                </w:p>
              </w:tc>
              <w:tc>
                <w:tcPr>
                  <w:tcW w:w="661" w:type="dxa"/>
                  <w:shd w:val="clear" w:color="auto" w:fill="F4B083" w:themeFill="accent2" w:themeFillTint="99"/>
                </w:tcPr>
                <w:p w:rsidR="00C57DEF" w:rsidRDefault="00C57DEF" w:rsidP="00BA79B0">
                  <w:pPr>
                    <w:rPr>
                      <w:rFonts w:ascii="Times New Roman" w:hAnsi="Times New Roman"/>
                      <w:i/>
                    </w:rPr>
                  </w:pPr>
                </w:p>
              </w:tc>
              <w:tc>
                <w:tcPr>
                  <w:tcW w:w="648" w:type="dxa"/>
                  <w:shd w:val="clear" w:color="auto" w:fill="F4B083" w:themeFill="accent2" w:themeFillTint="99"/>
                </w:tcPr>
                <w:p w:rsidR="00C57DEF" w:rsidRDefault="00C57DEF" w:rsidP="00BA79B0">
                  <w:pPr>
                    <w:rPr>
                      <w:rFonts w:ascii="Times New Roman" w:hAnsi="Times New Roman"/>
                      <w:i/>
                    </w:rPr>
                  </w:pPr>
                </w:p>
              </w:tc>
              <w:tc>
                <w:tcPr>
                  <w:tcW w:w="665" w:type="dxa"/>
                  <w:shd w:val="clear" w:color="auto" w:fill="F4B083" w:themeFill="accent2" w:themeFillTint="99"/>
                </w:tcPr>
                <w:p w:rsidR="00C57DEF" w:rsidRDefault="00C57DEF" w:rsidP="00BA79B0">
                  <w:pPr>
                    <w:rPr>
                      <w:rFonts w:ascii="Times New Roman" w:hAnsi="Times New Roman"/>
                      <w:i/>
                    </w:rPr>
                  </w:pPr>
                </w:p>
              </w:tc>
              <w:tc>
                <w:tcPr>
                  <w:tcW w:w="674" w:type="dxa"/>
                  <w:shd w:val="clear" w:color="auto" w:fill="F4B083" w:themeFill="accent2" w:themeFillTint="99"/>
                </w:tcPr>
                <w:p w:rsidR="00C57DEF" w:rsidRDefault="00C57DEF" w:rsidP="00BA79B0">
                  <w:pPr>
                    <w:rPr>
                      <w:rFonts w:ascii="Times New Roman" w:hAnsi="Times New Roman"/>
                      <w:i/>
                    </w:rPr>
                  </w:pPr>
                </w:p>
              </w:tc>
            </w:tr>
            <w:tr w:rsidR="00E73EF4" w:rsidTr="00E73EF4">
              <w:tc>
                <w:tcPr>
                  <w:tcW w:w="2727" w:type="dxa"/>
                </w:tcPr>
                <w:p w:rsidR="00E73EF4" w:rsidRDefault="00E73EF4" w:rsidP="00BA79B0">
                  <w:pPr>
                    <w:rPr>
                      <w:rFonts w:ascii="Times New Roman" w:hAnsi="Times New Roman"/>
                      <w:i/>
                    </w:rPr>
                  </w:pPr>
                  <w:r>
                    <w:rPr>
                      <w:rFonts w:ascii="Times New Roman" w:hAnsi="Times New Roman"/>
                      <w:i/>
                    </w:rPr>
                    <w:t>Monitoring &amp; evaluation</w:t>
                  </w:r>
                </w:p>
              </w:tc>
              <w:tc>
                <w:tcPr>
                  <w:tcW w:w="335" w:type="dxa"/>
                  <w:shd w:val="clear" w:color="auto" w:fill="F4B083" w:themeFill="accent2" w:themeFillTint="99"/>
                </w:tcPr>
                <w:p w:rsidR="00E73EF4" w:rsidRDefault="00E73EF4" w:rsidP="00BA79B0">
                  <w:pPr>
                    <w:rPr>
                      <w:rFonts w:ascii="Times New Roman" w:hAnsi="Times New Roman"/>
                      <w:i/>
                    </w:rPr>
                  </w:pPr>
                </w:p>
              </w:tc>
              <w:tc>
                <w:tcPr>
                  <w:tcW w:w="571" w:type="dxa"/>
                  <w:shd w:val="clear" w:color="auto" w:fill="F4B083" w:themeFill="accent2" w:themeFillTint="99"/>
                </w:tcPr>
                <w:p w:rsidR="00E73EF4" w:rsidRDefault="00E73EF4" w:rsidP="00BA79B0">
                  <w:pPr>
                    <w:rPr>
                      <w:rFonts w:ascii="Times New Roman" w:hAnsi="Times New Roman"/>
                      <w:i/>
                    </w:rPr>
                  </w:pPr>
                </w:p>
              </w:tc>
              <w:tc>
                <w:tcPr>
                  <w:tcW w:w="637" w:type="dxa"/>
                  <w:shd w:val="clear" w:color="auto" w:fill="F4B083" w:themeFill="accent2" w:themeFillTint="99"/>
                </w:tcPr>
                <w:p w:rsidR="00E73EF4" w:rsidRDefault="00E73EF4" w:rsidP="00BA79B0">
                  <w:pPr>
                    <w:rPr>
                      <w:rFonts w:ascii="Times New Roman" w:hAnsi="Times New Roman"/>
                      <w:i/>
                    </w:rPr>
                  </w:pPr>
                </w:p>
              </w:tc>
              <w:tc>
                <w:tcPr>
                  <w:tcW w:w="641" w:type="dxa"/>
                  <w:shd w:val="clear" w:color="auto" w:fill="F4B083" w:themeFill="accent2" w:themeFillTint="99"/>
                </w:tcPr>
                <w:p w:rsidR="00E73EF4" w:rsidRDefault="00E73EF4" w:rsidP="00BA79B0">
                  <w:pPr>
                    <w:rPr>
                      <w:rFonts w:ascii="Times New Roman" w:hAnsi="Times New Roman"/>
                      <w:i/>
                    </w:rPr>
                  </w:pPr>
                </w:p>
              </w:tc>
              <w:tc>
                <w:tcPr>
                  <w:tcW w:w="661" w:type="dxa"/>
                  <w:shd w:val="clear" w:color="auto" w:fill="F4B083" w:themeFill="accent2" w:themeFillTint="99"/>
                </w:tcPr>
                <w:p w:rsidR="00E73EF4" w:rsidRDefault="00E73EF4" w:rsidP="00BA79B0">
                  <w:pPr>
                    <w:rPr>
                      <w:rFonts w:ascii="Times New Roman" w:hAnsi="Times New Roman"/>
                      <w:i/>
                    </w:rPr>
                  </w:pPr>
                </w:p>
              </w:tc>
              <w:tc>
                <w:tcPr>
                  <w:tcW w:w="648" w:type="dxa"/>
                  <w:shd w:val="clear" w:color="auto" w:fill="F4B083" w:themeFill="accent2" w:themeFillTint="99"/>
                </w:tcPr>
                <w:p w:rsidR="00E73EF4" w:rsidRDefault="00E73EF4" w:rsidP="00BA79B0">
                  <w:pPr>
                    <w:rPr>
                      <w:rFonts w:ascii="Times New Roman" w:hAnsi="Times New Roman"/>
                      <w:i/>
                    </w:rPr>
                  </w:pPr>
                </w:p>
              </w:tc>
              <w:tc>
                <w:tcPr>
                  <w:tcW w:w="665" w:type="dxa"/>
                  <w:shd w:val="clear" w:color="auto" w:fill="F4B083" w:themeFill="accent2" w:themeFillTint="99"/>
                </w:tcPr>
                <w:p w:rsidR="00E73EF4" w:rsidRDefault="00E73EF4" w:rsidP="00BA79B0">
                  <w:pPr>
                    <w:rPr>
                      <w:rFonts w:ascii="Times New Roman" w:hAnsi="Times New Roman"/>
                      <w:i/>
                    </w:rPr>
                  </w:pPr>
                </w:p>
              </w:tc>
              <w:tc>
                <w:tcPr>
                  <w:tcW w:w="674" w:type="dxa"/>
                  <w:shd w:val="clear" w:color="auto" w:fill="F4B083" w:themeFill="accent2" w:themeFillTint="99"/>
                </w:tcPr>
                <w:p w:rsidR="00E73EF4" w:rsidRDefault="00E73EF4" w:rsidP="00BA79B0">
                  <w:pPr>
                    <w:rPr>
                      <w:rFonts w:ascii="Times New Roman" w:hAnsi="Times New Roman"/>
                      <w:i/>
                    </w:rPr>
                  </w:pPr>
                </w:p>
              </w:tc>
            </w:tr>
            <w:tr w:rsidR="00E73EF4" w:rsidTr="00E73EF4">
              <w:tc>
                <w:tcPr>
                  <w:tcW w:w="2727" w:type="dxa"/>
                </w:tcPr>
                <w:p w:rsidR="00E73EF4" w:rsidRDefault="00E73EF4" w:rsidP="00BA79B0">
                  <w:pPr>
                    <w:rPr>
                      <w:rFonts w:ascii="Times New Roman" w:hAnsi="Times New Roman"/>
                      <w:i/>
                    </w:rPr>
                  </w:pPr>
                  <w:r>
                    <w:rPr>
                      <w:rFonts w:ascii="Times New Roman" w:hAnsi="Times New Roman"/>
                      <w:i/>
                    </w:rPr>
                    <w:t>Closure &amp; final report</w:t>
                  </w:r>
                </w:p>
              </w:tc>
              <w:tc>
                <w:tcPr>
                  <w:tcW w:w="335" w:type="dxa"/>
                </w:tcPr>
                <w:p w:rsidR="00E73EF4" w:rsidRDefault="00E73EF4" w:rsidP="00BA79B0">
                  <w:pPr>
                    <w:rPr>
                      <w:rFonts w:ascii="Times New Roman" w:hAnsi="Times New Roman"/>
                      <w:i/>
                    </w:rPr>
                  </w:pPr>
                </w:p>
              </w:tc>
              <w:tc>
                <w:tcPr>
                  <w:tcW w:w="571" w:type="dxa"/>
                </w:tcPr>
                <w:p w:rsidR="00E73EF4" w:rsidRDefault="00E73EF4" w:rsidP="00BA79B0">
                  <w:pPr>
                    <w:rPr>
                      <w:rFonts w:ascii="Times New Roman" w:hAnsi="Times New Roman"/>
                      <w:i/>
                    </w:rPr>
                  </w:pPr>
                </w:p>
              </w:tc>
              <w:tc>
                <w:tcPr>
                  <w:tcW w:w="637" w:type="dxa"/>
                </w:tcPr>
                <w:p w:rsidR="00E73EF4" w:rsidRDefault="00E73EF4" w:rsidP="00BA79B0">
                  <w:pPr>
                    <w:rPr>
                      <w:rFonts w:ascii="Times New Roman" w:hAnsi="Times New Roman"/>
                      <w:i/>
                    </w:rPr>
                  </w:pPr>
                </w:p>
              </w:tc>
              <w:tc>
                <w:tcPr>
                  <w:tcW w:w="641" w:type="dxa"/>
                </w:tcPr>
                <w:p w:rsidR="00E73EF4" w:rsidRDefault="00E73EF4" w:rsidP="00BA79B0">
                  <w:pPr>
                    <w:rPr>
                      <w:rFonts w:ascii="Times New Roman" w:hAnsi="Times New Roman"/>
                      <w:i/>
                    </w:rPr>
                  </w:pPr>
                </w:p>
              </w:tc>
              <w:tc>
                <w:tcPr>
                  <w:tcW w:w="661" w:type="dxa"/>
                </w:tcPr>
                <w:p w:rsidR="00E73EF4" w:rsidRDefault="00E73EF4" w:rsidP="00BA79B0">
                  <w:pPr>
                    <w:rPr>
                      <w:rFonts w:ascii="Times New Roman" w:hAnsi="Times New Roman"/>
                      <w:i/>
                    </w:rPr>
                  </w:pPr>
                </w:p>
              </w:tc>
              <w:tc>
                <w:tcPr>
                  <w:tcW w:w="648" w:type="dxa"/>
                </w:tcPr>
                <w:p w:rsidR="00E73EF4" w:rsidRDefault="00E73EF4" w:rsidP="00BA79B0">
                  <w:pPr>
                    <w:rPr>
                      <w:rFonts w:ascii="Times New Roman" w:hAnsi="Times New Roman"/>
                      <w:i/>
                    </w:rPr>
                  </w:pPr>
                </w:p>
              </w:tc>
              <w:tc>
                <w:tcPr>
                  <w:tcW w:w="665" w:type="dxa"/>
                  <w:shd w:val="clear" w:color="auto" w:fill="F4B083" w:themeFill="accent2" w:themeFillTint="99"/>
                </w:tcPr>
                <w:p w:rsidR="00E73EF4" w:rsidRDefault="00E73EF4" w:rsidP="00BA79B0">
                  <w:pPr>
                    <w:rPr>
                      <w:rFonts w:ascii="Times New Roman" w:hAnsi="Times New Roman"/>
                      <w:i/>
                    </w:rPr>
                  </w:pPr>
                </w:p>
              </w:tc>
              <w:tc>
                <w:tcPr>
                  <w:tcW w:w="674" w:type="dxa"/>
                  <w:shd w:val="clear" w:color="auto" w:fill="F4B083" w:themeFill="accent2" w:themeFillTint="99"/>
                </w:tcPr>
                <w:p w:rsidR="00E73EF4" w:rsidRDefault="00E73EF4" w:rsidP="00BA79B0">
                  <w:pPr>
                    <w:rPr>
                      <w:rFonts w:ascii="Times New Roman" w:hAnsi="Times New Roman"/>
                      <w:i/>
                    </w:rPr>
                  </w:pPr>
                </w:p>
              </w:tc>
            </w:tr>
          </w:tbl>
          <w:p w:rsidR="00E24F46" w:rsidRPr="009C42E0" w:rsidRDefault="00E24F46" w:rsidP="00BA79B0">
            <w:pPr>
              <w:rPr>
                <w:rFonts w:ascii="Times New Roman" w:hAnsi="Times New Roman"/>
                <w:i/>
              </w:rPr>
            </w:pPr>
          </w:p>
          <w:p w:rsidR="00E24F46" w:rsidRPr="009C42E0" w:rsidRDefault="00E24F46" w:rsidP="00BA79B0">
            <w:pPr>
              <w:rPr>
                <w:rFonts w:ascii="Times New Roman" w:hAnsi="Times New Roman"/>
                <w:i/>
              </w:rPr>
            </w:pPr>
          </w:p>
          <w:p w:rsidR="00E24F46" w:rsidRPr="009C42E0" w:rsidRDefault="00E24F46" w:rsidP="00BA79B0">
            <w:pPr>
              <w:rPr>
                <w:rFonts w:ascii="Times New Roman" w:hAnsi="Times New Roman"/>
                <w:i/>
              </w:rPr>
            </w:pPr>
          </w:p>
        </w:tc>
      </w:tr>
      <w:tr w:rsidR="00E24F46" w:rsidRPr="009C42E0" w:rsidTr="00BA79B0">
        <w:tc>
          <w:tcPr>
            <w:tcW w:w="1705" w:type="dxa"/>
            <w:tcBorders>
              <w:bottom w:val="single" w:sz="4" w:space="0" w:color="auto"/>
            </w:tcBorders>
          </w:tcPr>
          <w:p w:rsidR="00E24F46" w:rsidRPr="009C42E0" w:rsidRDefault="00E24F46" w:rsidP="00BA79B0">
            <w:pPr>
              <w:rPr>
                <w:rFonts w:ascii="Times New Roman" w:hAnsi="Times New Roman"/>
                <w:b/>
              </w:rPr>
            </w:pPr>
            <w:r w:rsidRPr="009C42E0">
              <w:rPr>
                <w:rFonts w:ascii="Times New Roman" w:hAnsi="Times New Roman"/>
                <w:b/>
              </w:rPr>
              <w:t>Sustainability</w:t>
            </w:r>
            <w:r>
              <w:rPr>
                <w:rFonts w:ascii="Times New Roman" w:hAnsi="Times New Roman"/>
                <w:b/>
              </w:rPr>
              <w:t xml:space="preserve"> and replication</w:t>
            </w:r>
          </w:p>
        </w:tc>
        <w:tc>
          <w:tcPr>
            <w:tcW w:w="7650" w:type="dxa"/>
            <w:tcBorders>
              <w:bottom w:val="single" w:sz="4" w:space="0" w:color="auto"/>
            </w:tcBorders>
          </w:tcPr>
          <w:p w:rsidR="00E73EF4" w:rsidRDefault="00E73EF4" w:rsidP="00E73EF4">
            <w:pPr>
              <w:rPr>
                <w:rFonts w:ascii="Times New Roman" w:hAnsi="Times New Roman"/>
                <w:i/>
              </w:rPr>
            </w:pPr>
            <w:r>
              <w:rPr>
                <w:rFonts w:ascii="Times New Roman" w:hAnsi="Times New Roman"/>
                <w:i/>
                <w:lang w:val="en-GB"/>
              </w:rPr>
              <w:t xml:space="preserve">The project is </w:t>
            </w:r>
            <w:r w:rsidR="00E24F46" w:rsidRPr="009C42E0">
              <w:rPr>
                <w:rFonts w:ascii="Times New Roman" w:hAnsi="Times New Roman"/>
                <w:i/>
                <w:lang w:val="en-GB"/>
              </w:rPr>
              <w:t>sustainable</w:t>
            </w:r>
            <w:r w:rsidR="00E24F46">
              <w:rPr>
                <w:rFonts w:ascii="Times New Roman" w:hAnsi="Times New Roman"/>
                <w:i/>
                <w:lang w:val="en-GB"/>
              </w:rPr>
              <w:t xml:space="preserve"> </w:t>
            </w:r>
            <w:r>
              <w:rPr>
                <w:rFonts w:ascii="Times New Roman" w:hAnsi="Times New Roman"/>
                <w:i/>
                <w:lang w:val="en-GB"/>
              </w:rPr>
              <w:t xml:space="preserve">as the expected collection of seaweed from the beaches of the east coast of </w:t>
            </w:r>
            <w:r w:rsidR="00016707">
              <w:rPr>
                <w:rFonts w:ascii="Times New Roman" w:hAnsi="Times New Roman"/>
                <w:i/>
                <w:lang w:val="en-GB"/>
              </w:rPr>
              <w:t>Mahé</w:t>
            </w:r>
            <w:r>
              <w:rPr>
                <w:rFonts w:ascii="Times New Roman" w:hAnsi="Times New Roman"/>
                <w:i/>
                <w:lang w:val="en-GB"/>
              </w:rPr>
              <w:t xml:space="preserve"> is not expected to reach more than 15% of what is already there. Therefore, there will likely always be a ready supply of seaweed for collection and composting. It also the potential to be </w:t>
            </w:r>
            <w:r w:rsidR="00E24F46">
              <w:rPr>
                <w:rFonts w:ascii="Times New Roman" w:hAnsi="Times New Roman"/>
                <w:i/>
                <w:lang w:val="en-GB"/>
              </w:rPr>
              <w:t xml:space="preserve">scaled up </w:t>
            </w:r>
            <w:r>
              <w:rPr>
                <w:rFonts w:ascii="Times New Roman" w:hAnsi="Times New Roman"/>
                <w:i/>
                <w:lang w:val="en-GB"/>
              </w:rPr>
              <w:t xml:space="preserve">and / </w:t>
            </w:r>
            <w:r w:rsidR="00E24F46">
              <w:rPr>
                <w:rFonts w:ascii="Times New Roman" w:hAnsi="Times New Roman"/>
                <w:i/>
                <w:lang w:val="en-GB"/>
              </w:rPr>
              <w:t>or replicated</w:t>
            </w:r>
            <w:r>
              <w:rPr>
                <w:rFonts w:ascii="Times New Roman" w:hAnsi="Times New Roman"/>
                <w:i/>
                <w:lang w:val="en-GB"/>
              </w:rPr>
              <w:t xml:space="preserve"> by not only other NGOs, but also fishers in times when the catch is low and they tend to be more idle than usual</w:t>
            </w:r>
            <w:r w:rsidR="00E24F46" w:rsidRPr="009C42E0">
              <w:rPr>
                <w:rFonts w:ascii="Times New Roman" w:hAnsi="Times New Roman"/>
                <w:i/>
                <w:lang w:val="en-GB"/>
              </w:rPr>
              <w:t>.</w:t>
            </w:r>
            <w:r w:rsidR="00E24F46" w:rsidRPr="009C42E0">
              <w:rPr>
                <w:rFonts w:ascii="Times New Roman" w:hAnsi="Times New Roman"/>
                <w:i/>
              </w:rPr>
              <w:t xml:space="preserve"> </w:t>
            </w:r>
            <w:r>
              <w:rPr>
                <w:rFonts w:ascii="Times New Roman" w:hAnsi="Times New Roman"/>
                <w:i/>
              </w:rPr>
              <w:t xml:space="preserve">They could either form a group to engage in this activity or they can collect seaweed for pay for groups which are already doing this business. It is also expected that the women and girls will leave the auspices of WASO in a year or two to form their own cooperative or company. They can even diversify to undertake </w:t>
            </w:r>
            <w:r>
              <w:rPr>
                <w:rFonts w:ascii="Times New Roman" w:hAnsi="Times New Roman"/>
                <w:i/>
              </w:rPr>
              <w:lastRenderedPageBreak/>
              <w:t xml:space="preserve">other forms of income generating environment clean-ups, such as collecting drift wood for home décor. </w:t>
            </w:r>
          </w:p>
          <w:p w:rsidR="00E73EF4" w:rsidRDefault="00E73EF4" w:rsidP="00E73EF4">
            <w:pPr>
              <w:rPr>
                <w:rFonts w:ascii="Times New Roman" w:hAnsi="Times New Roman"/>
                <w:i/>
              </w:rPr>
            </w:pPr>
          </w:p>
          <w:p w:rsidR="00E73EF4" w:rsidRPr="009C42E0" w:rsidRDefault="00E73EF4" w:rsidP="00E73EF4">
            <w:pPr>
              <w:rPr>
                <w:rFonts w:ascii="Times New Roman" w:hAnsi="Times New Roman"/>
                <w:i/>
              </w:rPr>
            </w:pPr>
            <w:r>
              <w:rPr>
                <w:rFonts w:ascii="Times New Roman" w:hAnsi="Times New Roman"/>
                <w:i/>
              </w:rPr>
              <w:t>There may be challenges, such as the women and girls recruited still prefer indoor socioeconomic activities, e.g., sewing, baking and home decorations with paper and wood. They may see this project as “dirty work” and not yet see the economic benefits of developing such a business. WASO will need to hold sessions with them and lobby to persuade them that this activity could fundamentally change their life. WASO will also engage the officials from MEEC and MFA to include in their training sessions some information about the economic value of seaweed-based composting.</w:t>
            </w:r>
            <w:r w:rsidR="00016707">
              <w:rPr>
                <w:rFonts w:ascii="Times New Roman" w:hAnsi="Times New Roman"/>
                <w:i/>
              </w:rPr>
              <w:t xml:space="preserve"> Most of the women and girls do not have a car or a pickup truck. This will be one of the main challenges for the transport of the seaweeds from the beaches to the sites for composting.</w:t>
            </w:r>
          </w:p>
          <w:p w:rsidR="00E24F46" w:rsidRPr="009C42E0" w:rsidRDefault="00E24F46" w:rsidP="00BA79B0">
            <w:pPr>
              <w:rPr>
                <w:rFonts w:ascii="Times New Roman" w:hAnsi="Times New Roman"/>
                <w:i/>
              </w:rPr>
            </w:pPr>
          </w:p>
        </w:tc>
      </w:tr>
      <w:tr w:rsidR="00E24F46" w:rsidRPr="009C42E0" w:rsidTr="00BA79B0">
        <w:tc>
          <w:tcPr>
            <w:tcW w:w="1705" w:type="dxa"/>
            <w:tcBorders>
              <w:top w:val="single" w:sz="4" w:space="0" w:color="auto"/>
              <w:left w:val="nil"/>
              <w:bottom w:val="nil"/>
              <w:right w:val="nil"/>
            </w:tcBorders>
          </w:tcPr>
          <w:p w:rsidR="00E24F46" w:rsidRDefault="00E24F46" w:rsidP="00BA79B0">
            <w:pPr>
              <w:rPr>
                <w:rFonts w:ascii="Times New Roman" w:hAnsi="Times New Roman"/>
                <w:b/>
              </w:rPr>
            </w:pPr>
          </w:p>
          <w:p w:rsidR="00E24F46" w:rsidRDefault="00E24F46" w:rsidP="00BA79B0">
            <w:pPr>
              <w:rPr>
                <w:rFonts w:ascii="Times New Roman" w:hAnsi="Times New Roman"/>
                <w:b/>
              </w:rPr>
            </w:pPr>
          </w:p>
          <w:p w:rsidR="00E24F46" w:rsidRPr="009C42E0" w:rsidRDefault="00E24F46" w:rsidP="00BA79B0">
            <w:pPr>
              <w:rPr>
                <w:rFonts w:ascii="Times New Roman" w:hAnsi="Times New Roman"/>
                <w:b/>
              </w:rPr>
            </w:pPr>
          </w:p>
        </w:tc>
        <w:tc>
          <w:tcPr>
            <w:tcW w:w="7650" w:type="dxa"/>
            <w:tcBorders>
              <w:top w:val="single" w:sz="4" w:space="0" w:color="auto"/>
              <w:left w:val="nil"/>
              <w:bottom w:val="nil"/>
              <w:right w:val="nil"/>
            </w:tcBorders>
          </w:tcPr>
          <w:p w:rsidR="00E24F46" w:rsidRDefault="00E24F46" w:rsidP="00BA79B0">
            <w:pPr>
              <w:rPr>
                <w:rFonts w:ascii="Times New Roman" w:hAnsi="Times New Roman"/>
                <w:i/>
              </w:rPr>
            </w:pPr>
          </w:p>
          <w:p w:rsidR="00E24F46" w:rsidRDefault="00E24F46" w:rsidP="00BA79B0">
            <w:pPr>
              <w:rPr>
                <w:rFonts w:ascii="Times New Roman" w:hAnsi="Times New Roman"/>
                <w:i/>
              </w:rPr>
            </w:pPr>
          </w:p>
          <w:p w:rsidR="00E24F46" w:rsidRPr="009C42E0" w:rsidRDefault="00E24F46" w:rsidP="00BA79B0">
            <w:pPr>
              <w:rPr>
                <w:rFonts w:ascii="Times New Roman" w:hAnsi="Times New Roman"/>
                <w:i/>
              </w:rPr>
            </w:pPr>
          </w:p>
        </w:tc>
      </w:tr>
    </w:tbl>
    <w:p w:rsidR="00016707" w:rsidRDefault="00016707" w:rsidP="00E24F46">
      <w:pPr>
        <w:spacing w:after="0" w:line="240" w:lineRule="auto"/>
        <w:rPr>
          <w:rFonts w:ascii="Times New Roman" w:hAnsi="Times New Roman" w:cs="Times New Roman"/>
        </w:rPr>
      </w:pPr>
    </w:p>
    <w:p w:rsidR="00E24F46" w:rsidRPr="009C42E0" w:rsidRDefault="00016707" w:rsidP="00AA433A">
      <w:pPr>
        <w:rPr>
          <w:rFonts w:ascii="Times New Roman" w:hAnsi="Times New Roman" w:cs="Times New Roman"/>
        </w:rPr>
      </w:pPr>
      <w:r>
        <w:rPr>
          <w:rFonts w:ascii="Times New Roman" w:hAnsi="Times New Roman" w:cs="Times New Roman"/>
        </w:rPr>
        <w:br w:type="page"/>
      </w:r>
    </w:p>
    <w:p w:rsidR="00E24F46" w:rsidRPr="009C42E0" w:rsidRDefault="00E24F46" w:rsidP="00E24F46">
      <w:pPr>
        <w:spacing w:after="0" w:line="240" w:lineRule="auto"/>
        <w:rPr>
          <w:rFonts w:ascii="Times New Roman" w:hAnsi="Times New Roman" w:cs="Times New Roman"/>
          <w:b/>
          <w:u w:val="single"/>
        </w:rPr>
      </w:pPr>
      <w:r w:rsidRPr="009C42E0">
        <w:rPr>
          <w:rFonts w:ascii="Times New Roman" w:hAnsi="Times New Roman" w:cs="Times New Roman"/>
          <w:b/>
          <w:u w:val="single"/>
        </w:rPr>
        <w:lastRenderedPageBreak/>
        <w:t>ANNEXES</w:t>
      </w:r>
    </w:p>
    <w:p w:rsidR="00E24F46" w:rsidRPr="009C42E0" w:rsidRDefault="00E24F46" w:rsidP="00E24F46">
      <w:pPr>
        <w:spacing w:after="0" w:line="240" w:lineRule="auto"/>
        <w:rPr>
          <w:rFonts w:ascii="Times New Roman" w:hAnsi="Times New Roman" w:cs="Times New Roman"/>
          <w:b/>
          <w:u w:val="single"/>
        </w:rPr>
      </w:pPr>
    </w:p>
    <w:p w:rsidR="00E24F46" w:rsidRPr="009C42E0" w:rsidRDefault="00E24F46" w:rsidP="00E24F46">
      <w:pPr>
        <w:pStyle w:val="ListParagraph"/>
        <w:numPr>
          <w:ilvl w:val="0"/>
          <w:numId w:val="1"/>
        </w:numPr>
        <w:rPr>
          <w:sz w:val="22"/>
          <w:szCs w:val="22"/>
        </w:rPr>
      </w:pPr>
      <w:r>
        <w:rPr>
          <w:sz w:val="22"/>
          <w:szCs w:val="22"/>
        </w:rPr>
        <w:t>Please also submit a separate document that provides a summary</w:t>
      </w:r>
      <w:r w:rsidRPr="009C42E0">
        <w:rPr>
          <w:sz w:val="22"/>
          <w:szCs w:val="22"/>
        </w:rPr>
        <w:t xml:space="preserve"> of </w:t>
      </w:r>
      <w:r>
        <w:rPr>
          <w:sz w:val="22"/>
          <w:szCs w:val="22"/>
        </w:rPr>
        <w:t xml:space="preserve">your project teams’ experience.  It should include </w:t>
      </w:r>
      <w:r w:rsidRPr="009C42E0">
        <w:rPr>
          <w:sz w:val="22"/>
          <w:szCs w:val="22"/>
        </w:rPr>
        <w:t xml:space="preserve">an annotated list of </w:t>
      </w:r>
      <w:r>
        <w:rPr>
          <w:sz w:val="22"/>
          <w:szCs w:val="22"/>
        </w:rPr>
        <w:t xml:space="preserve">similar projects implemented and </w:t>
      </w:r>
      <w:r w:rsidRPr="009C42E0">
        <w:rPr>
          <w:sz w:val="22"/>
          <w:szCs w:val="22"/>
        </w:rPr>
        <w:t>CV</w:t>
      </w:r>
      <w:r>
        <w:rPr>
          <w:sz w:val="22"/>
          <w:szCs w:val="22"/>
        </w:rPr>
        <w:t>’s for the main project team members</w:t>
      </w:r>
      <w:r w:rsidRPr="009C42E0">
        <w:rPr>
          <w:sz w:val="22"/>
          <w:szCs w:val="22"/>
        </w:rPr>
        <w:t>.</w:t>
      </w:r>
    </w:p>
    <w:p w:rsidR="00E24F46" w:rsidRPr="009C42E0" w:rsidRDefault="00E24F46" w:rsidP="00E24F46">
      <w:pPr>
        <w:spacing w:after="0" w:line="240" w:lineRule="auto"/>
        <w:rPr>
          <w:rFonts w:ascii="Times New Roman" w:eastAsia="Times New Roman" w:hAnsi="Times New Roman" w:cs="Times New Roman"/>
          <w:b/>
        </w:rPr>
      </w:pPr>
    </w:p>
    <w:p w:rsidR="00E24F46" w:rsidRPr="009C42E0" w:rsidRDefault="00E24F46" w:rsidP="00E24F46">
      <w:pPr>
        <w:spacing w:after="0" w:line="240" w:lineRule="auto"/>
        <w:rPr>
          <w:rFonts w:ascii="Times New Roman" w:eastAsia="Times New Roman" w:hAnsi="Times New Roman" w:cs="Times New Roman"/>
          <w:b/>
        </w:rPr>
      </w:pPr>
    </w:p>
    <w:p w:rsidR="00E24F46" w:rsidRDefault="00E24F46" w:rsidP="00E24F46">
      <w:pPr>
        <w:spacing w:after="0" w:line="240" w:lineRule="auto"/>
        <w:rPr>
          <w:rFonts w:ascii="Times New Roman" w:eastAsia="Times New Roman" w:hAnsi="Times New Roman" w:cs="Times New Roman"/>
          <w:b/>
        </w:rPr>
      </w:pPr>
      <w:r w:rsidRPr="009C42E0">
        <w:rPr>
          <w:rFonts w:ascii="Times New Roman" w:eastAsia="Times New Roman" w:hAnsi="Times New Roman" w:cs="Times New Roman"/>
          <w:b/>
        </w:rPr>
        <w:t xml:space="preserve">The application must not exceed </w:t>
      </w:r>
      <w:r>
        <w:rPr>
          <w:rFonts w:ascii="Times New Roman" w:eastAsia="Times New Roman" w:hAnsi="Times New Roman" w:cs="Times New Roman"/>
          <w:b/>
        </w:rPr>
        <w:t>five (5</w:t>
      </w:r>
      <w:r w:rsidRPr="009C42E0">
        <w:rPr>
          <w:rFonts w:ascii="Times New Roman" w:eastAsia="Times New Roman" w:hAnsi="Times New Roman" w:cs="Times New Roman"/>
          <w:b/>
        </w:rPr>
        <w:t xml:space="preserve">) pages, not including the </w:t>
      </w:r>
      <w:r>
        <w:rPr>
          <w:rFonts w:ascii="Times New Roman" w:eastAsia="Times New Roman" w:hAnsi="Times New Roman" w:cs="Times New Roman"/>
          <w:b/>
        </w:rPr>
        <w:t xml:space="preserve">budget, checklist and </w:t>
      </w:r>
      <w:r w:rsidRPr="009C42E0">
        <w:rPr>
          <w:rFonts w:ascii="Times New Roman" w:eastAsia="Times New Roman" w:hAnsi="Times New Roman" w:cs="Times New Roman"/>
          <w:b/>
        </w:rPr>
        <w:t>Annex.</w:t>
      </w:r>
    </w:p>
    <w:p w:rsidR="00E24F46" w:rsidRDefault="00E24F46" w:rsidP="00E24F46">
      <w:pPr>
        <w:spacing w:after="0" w:line="240" w:lineRule="auto"/>
        <w:rPr>
          <w:rFonts w:ascii="Times New Roman" w:eastAsia="Times New Roman" w:hAnsi="Times New Roman" w:cs="Times New Roman"/>
          <w:b/>
        </w:rPr>
      </w:pPr>
    </w:p>
    <w:p w:rsidR="00E24F46" w:rsidRDefault="00E24F46" w:rsidP="00E24F46">
      <w:pPr>
        <w:spacing w:after="0" w:line="240" w:lineRule="auto"/>
        <w:rPr>
          <w:rFonts w:ascii="Times New Roman" w:eastAsia="Times New Roman" w:hAnsi="Times New Roman" w:cs="Times New Roman"/>
          <w:b/>
        </w:rPr>
      </w:pPr>
    </w:p>
    <w:p w:rsidR="00E24F46" w:rsidRPr="005A189D" w:rsidRDefault="00E24F46" w:rsidP="00E24F46">
      <w:pPr>
        <w:pStyle w:val="Heading9"/>
        <w:pageBreakBefore/>
        <w:rPr>
          <w:color w:val="FF0000"/>
          <w:sz w:val="44"/>
        </w:rPr>
      </w:pPr>
      <w:r w:rsidRPr="005A189D">
        <w:rPr>
          <w:b/>
          <w:bCs/>
          <w:color w:val="FF0000"/>
          <w:sz w:val="44"/>
        </w:rPr>
        <w:lastRenderedPageBreak/>
        <w:t>Concept Note – Checklist for submission</w:t>
      </w:r>
    </w:p>
    <w:p w:rsidR="00E24F46" w:rsidRPr="005A189D" w:rsidRDefault="00E24F46" w:rsidP="00E24F46">
      <w:pPr>
        <w:pStyle w:val="BodyText"/>
        <w:spacing w:after="60"/>
        <w:rPr>
          <w:rFonts w:ascii="Times New Roman" w:hAnsi="Times New Roman"/>
          <w:color w:val="FF0000"/>
          <w:sz w:val="18"/>
        </w:rPr>
      </w:pPr>
      <w:r w:rsidRPr="005A189D">
        <w:rPr>
          <w:rFonts w:ascii="Times New Roman" w:hAnsi="Times New Roman"/>
          <w:color w:val="FF0000"/>
          <w:sz w:val="18"/>
          <w:szCs w:val="22"/>
        </w:rPr>
        <w:t> </w:t>
      </w:r>
    </w:p>
    <w:tbl>
      <w:tblPr>
        <w:tblW w:w="5000" w:type="pct"/>
        <w:tblCellMar>
          <w:left w:w="10" w:type="dxa"/>
          <w:right w:w="10" w:type="dxa"/>
        </w:tblCellMar>
        <w:tblLook w:val="04A0" w:firstRow="1" w:lastRow="0" w:firstColumn="1" w:lastColumn="0" w:noHBand="0" w:noVBand="1"/>
      </w:tblPr>
      <w:tblGrid>
        <w:gridCol w:w="7584"/>
        <w:gridCol w:w="1230"/>
      </w:tblGrid>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c>
          <w:tcPr>
            <w:tcW w:w="12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E24F46" w:rsidRPr="005A189D" w:rsidRDefault="00E24F46" w:rsidP="00BA79B0">
            <w:pPr>
              <w:pStyle w:val="BodyText"/>
              <w:autoSpaceDN w:val="0"/>
              <w:spacing w:after="60"/>
              <w:ind w:left="175" w:hanging="175"/>
              <w:rPr>
                <w:rFonts w:ascii="Times New Roman" w:hAnsi="Times New Roman"/>
                <w:sz w:val="20"/>
                <w:lang w:eastAsia="en-GB"/>
              </w:rPr>
            </w:pPr>
            <w:r w:rsidRPr="005A189D">
              <w:rPr>
                <w:rFonts w:ascii="Times New Roman" w:hAnsi="Times New Roman"/>
                <w:b/>
                <w:bCs/>
                <w:szCs w:val="22"/>
                <w:lang w:eastAsia="en-GB"/>
              </w:rPr>
              <w:t>Check</w:t>
            </w: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read the </w:t>
            </w:r>
            <w:proofErr w:type="spellStart"/>
            <w:r w:rsidRPr="005A189D">
              <w:rPr>
                <w:rFonts w:ascii="Times New Roman" w:hAnsi="Times New Roman"/>
                <w:b/>
                <w:szCs w:val="22"/>
                <w:lang w:eastAsia="en-GB"/>
              </w:rPr>
              <w:t>SeyCCAT</w:t>
            </w:r>
            <w:proofErr w:type="spellEnd"/>
            <w:r w:rsidRPr="005A189D">
              <w:rPr>
                <w:rFonts w:ascii="Times New Roman" w:hAnsi="Times New Roman"/>
                <w:b/>
                <w:szCs w:val="22"/>
                <w:lang w:eastAsia="en-GB"/>
              </w:rPr>
              <w:t xml:space="preserve"> Application Guidelines</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w:t>
            </w:r>
            <w:r w:rsidRPr="005A189D">
              <w:rPr>
                <w:rFonts w:ascii="Times New Roman" w:hAnsi="Times New Roman"/>
                <w:szCs w:val="22"/>
                <w:lang w:eastAsia="en-GB"/>
              </w:rPr>
              <w:t xml:space="preserve"> </w:t>
            </w:r>
            <w:r w:rsidRPr="005A189D">
              <w:rPr>
                <w:rFonts w:ascii="Times New Roman" w:hAnsi="Times New Roman"/>
                <w:b/>
                <w:szCs w:val="22"/>
                <w:lang w:eastAsia="en-GB"/>
              </w:rPr>
              <w:t>environmental and social safeguards policy</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referred to the glossary </w:t>
            </w:r>
            <w:r w:rsidRPr="005A189D">
              <w:rPr>
                <w:rFonts w:ascii="Times New Roman" w:hAnsi="Times New Roman"/>
                <w:szCs w:val="22"/>
                <w:lang w:eastAsia="en-GB"/>
              </w:rPr>
              <w:t>for explanations of different terms used in the proposal application form?</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used the correct </w:t>
            </w:r>
            <w:r w:rsidRPr="005A189D">
              <w:rPr>
                <w:rFonts w:ascii="Times New Roman" w:hAnsi="Times New Roman"/>
                <w:b/>
                <w:szCs w:val="22"/>
                <w:lang w:eastAsia="en-GB"/>
              </w:rPr>
              <w:t>Template for Concept Note Applications</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checked the </w:t>
            </w:r>
            <w:r w:rsidRPr="005A189D">
              <w:rPr>
                <w:rFonts w:ascii="Times New Roman" w:hAnsi="Times New Roman"/>
                <w:b/>
                <w:szCs w:val="22"/>
                <w:lang w:eastAsia="en-GB"/>
              </w:rPr>
              <w:t>deadline time and date</w:t>
            </w:r>
            <w:r w:rsidRPr="005A189D">
              <w:rPr>
                <w:rFonts w:ascii="Times New Roman" w:hAnsi="Times New Roman"/>
                <w:szCs w:val="22"/>
                <w:lang w:eastAsia="en-GB"/>
              </w:rPr>
              <w:t xml:space="preserve"> for the submission of the project?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indicated the correct </w:t>
            </w:r>
            <w:proofErr w:type="spellStart"/>
            <w:r w:rsidRPr="005A189D">
              <w:rPr>
                <w:rFonts w:ascii="Times New Roman" w:hAnsi="Times New Roman"/>
                <w:b/>
                <w:szCs w:val="22"/>
                <w:lang w:eastAsia="en-GB"/>
              </w:rPr>
              <w:t>SeyCCAT</w:t>
            </w:r>
            <w:proofErr w:type="spellEnd"/>
            <w:r w:rsidRPr="005A189D">
              <w:rPr>
                <w:rFonts w:ascii="Times New Roman" w:hAnsi="Times New Roman"/>
                <w:b/>
                <w:szCs w:val="22"/>
                <w:lang w:eastAsia="en-GB"/>
              </w:rPr>
              <w:t xml:space="preserve"> strategic objective</w:t>
            </w:r>
            <w:r w:rsidRPr="005A189D">
              <w:rPr>
                <w:rFonts w:ascii="Times New Roman" w:hAnsi="Times New Roman"/>
                <w:szCs w:val="22"/>
                <w:lang w:eastAsia="en-GB"/>
              </w:rPr>
              <w:t xml:space="preserve"> for this call?</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included </w:t>
            </w:r>
            <w:r w:rsidRPr="005A189D">
              <w:rPr>
                <w:rFonts w:ascii="Times New Roman" w:hAnsi="Times New Roman"/>
                <w:b/>
                <w:bCs/>
                <w:szCs w:val="22"/>
                <w:lang w:eastAsia="en-GB"/>
              </w:rPr>
              <w:t>CV’s for all the key project personnel</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(and checked they synchronize with when </w:t>
            </w:r>
            <w:proofErr w:type="spellStart"/>
            <w:r w:rsidRPr="005A189D">
              <w:rPr>
                <w:rFonts w:ascii="Times New Roman" w:hAnsi="Times New Roman"/>
                <w:szCs w:val="22"/>
                <w:lang w:eastAsia="en-GB"/>
              </w:rPr>
              <w:t>SeyCCAT</w:t>
            </w:r>
            <w:proofErr w:type="spellEnd"/>
            <w:r w:rsidRPr="005A189D">
              <w:rPr>
                <w:rFonts w:ascii="Times New Roman" w:hAnsi="Times New Roman"/>
                <w:szCs w:val="22"/>
                <w:lang w:eastAsia="en-GB"/>
              </w:rPr>
              <w:t xml:space="preserve"> would make grant monies available)? </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F46" w:rsidRPr="00193A73" w:rsidRDefault="00E24F46" w:rsidP="00BA79B0">
            <w:pPr>
              <w:pStyle w:val="BodyText"/>
              <w:spacing w:after="60"/>
              <w:rPr>
                <w:rFonts w:ascii="Times New Roman" w:hAnsi="Times New Roman"/>
                <w:szCs w:val="22"/>
                <w:lang w:eastAsia="en-GB"/>
              </w:rPr>
            </w:pPr>
            <w:r>
              <w:rPr>
                <w:rFonts w:ascii="Times New Roman" w:hAnsi="Times New Roman"/>
                <w:szCs w:val="22"/>
                <w:lang w:eastAsia="en-GB"/>
              </w:rPr>
              <w:t xml:space="preserve">Have you </w:t>
            </w:r>
            <w:r>
              <w:rPr>
                <w:rFonts w:ascii="Times New Roman" w:hAnsi="Times New Roman"/>
                <w:b/>
                <w:szCs w:val="22"/>
                <w:lang w:eastAsia="en-GB"/>
              </w:rPr>
              <w:t xml:space="preserve">checked the </w:t>
            </w:r>
            <w:r w:rsidRPr="004445B8">
              <w:rPr>
                <w:rFonts w:ascii="Times New Roman" w:hAnsi="Times New Roman"/>
                <w:b/>
                <w:szCs w:val="22"/>
                <w:lang w:eastAsia="en-GB"/>
              </w:rPr>
              <w:t>Guidelines on Generic Impacts and Risks of Activities</w:t>
            </w:r>
            <w:r>
              <w:rPr>
                <w:rFonts w:ascii="Times New Roman" w:hAnsi="Times New Roman"/>
                <w:b/>
                <w:szCs w:val="22"/>
                <w:lang w:eastAsia="en-GB"/>
              </w:rPr>
              <w:t xml:space="preserve"> </w:t>
            </w:r>
            <w:r>
              <w:rPr>
                <w:rFonts w:ascii="Times New Roman" w:hAnsi="Times New Roman"/>
                <w:szCs w:val="22"/>
                <w:lang w:eastAsia="en-GB"/>
              </w:rPr>
              <w:t>to assess if an Environmental Impact Assessment needs to be carried out or supplemental environmental safeguards instruments prepared?</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F46" w:rsidRPr="005A189D" w:rsidRDefault="00E24F46" w:rsidP="00BA79B0">
            <w:pPr>
              <w:pStyle w:val="BodyText"/>
              <w:spacing w:after="60"/>
              <w:rPr>
                <w:rFonts w:ascii="Times New Roman" w:hAnsi="Times New Roman"/>
                <w:szCs w:val="22"/>
                <w:lang w:eastAsia="en-GB"/>
              </w:rPr>
            </w:pP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provided your </w:t>
            </w:r>
            <w:r w:rsidRPr="005A189D">
              <w:rPr>
                <w:rFonts w:ascii="Times New Roman" w:hAnsi="Times New Roman"/>
                <w:b/>
                <w:bCs/>
                <w:szCs w:val="22"/>
                <w:lang w:eastAsia="en-GB"/>
              </w:rPr>
              <w:t>budget and used the correct template provided for concept notes</w:t>
            </w:r>
            <w:r w:rsidRPr="005A189D">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 w:val="20"/>
                <w:lang w:eastAsia="en-GB"/>
              </w:rPr>
            </w:pPr>
            <w:r w:rsidRPr="005A189D">
              <w:rPr>
                <w:rFonts w:ascii="Times New Roman" w:hAnsi="Times New Roman"/>
                <w:szCs w:val="22"/>
              </w:rPr>
              <w:t xml:space="preserve">Have you checked that your </w:t>
            </w:r>
            <w:r w:rsidRPr="005A189D">
              <w:rPr>
                <w:rFonts w:ascii="Times New Roman" w:hAnsi="Times New Roman"/>
                <w:b/>
                <w:szCs w:val="22"/>
              </w:rPr>
              <w:t>budget is complete</w:t>
            </w:r>
            <w:r w:rsidRPr="005A189D">
              <w:rPr>
                <w:rFonts w:ascii="Times New Roman" w:hAnsi="Times New Roman"/>
                <w:szCs w:val="22"/>
              </w:rPr>
              <w:t>, correctly adds up and that you have included the correct final total on the top page of the application?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4F46" w:rsidRPr="005A189D" w:rsidRDefault="00E24F46" w:rsidP="00BA79B0">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If you are supported by co-finance - have you included the </w:t>
            </w:r>
            <w:r w:rsidRPr="005A189D">
              <w:rPr>
                <w:rFonts w:ascii="Times New Roman" w:hAnsi="Times New Roman"/>
                <w:b/>
                <w:szCs w:val="22"/>
                <w:lang w:eastAsia="en-GB"/>
              </w:rPr>
              <w:t>value of, and supporting organization for the co-finance, and indicated if it is cash or in kind?</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4F46" w:rsidRPr="005A189D" w:rsidRDefault="00E24F46" w:rsidP="00BA79B0">
            <w:pPr>
              <w:pStyle w:val="BodyText"/>
              <w:autoSpaceDN w:val="0"/>
              <w:spacing w:after="60"/>
              <w:rPr>
                <w:rFonts w:ascii="Times New Roman" w:hAnsi="Times New Roman"/>
                <w:szCs w:val="22"/>
                <w:lang w:eastAsia="en-GB"/>
              </w:rPr>
            </w:pPr>
          </w:p>
        </w:tc>
      </w:tr>
      <w:tr w:rsidR="00E24F46" w:rsidRPr="005A189D" w:rsidTr="00BA79B0">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F46" w:rsidRPr="005A189D" w:rsidRDefault="00E24F46" w:rsidP="00BA79B0">
            <w:pPr>
              <w:pStyle w:val="BodyText"/>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checked the </w:t>
            </w:r>
            <w:proofErr w:type="spellStart"/>
            <w:r w:rsidRPr="005A189D">
              <w:rPr>
                <w:rFonts w:ascii="Times New Roman" w:hAnsi="Times New Roman"/>
                <w:b/>
                <w:szCs w:val="22"/>
                <w:lang w:eastAsia="en-GB"/>
              </w:rPr>
              <w:t>SeyCCAT</w:t>
            </w:r>
            <w:proofErr w:type="spellEnd"/>
            <w:r w:rsidRPr="005A189D">
              <w:rPr>
                <w:rFonts w:ascii="Times New Roman" w:hAnsi="Times New Roman"/>
                <w:b/>
                <w:szCs w:val="22"/>
                <w:lang w:eastAsia="en-GB"/>
              </w:rPr>
              <w:t xml:space="preserve"> website</w:t>
            </w:r>
            <w:r w:rsidRPr="005A189D">
              <w:rPr>
                <w:rFonts w:ascii="Times New Roman" w:hAnsi="Times New Roman"/>
                <w:szCs w:val="22"/>
                <w:lang w:eastAsia="en-GB"/>
              </w:rPr>
              <w:t xml:space="preserve"> immediately prior to submission to ensure there are no late updates?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F46" w:rsidRPr="005A189D" w:rsidRDefault="00E24F46" w:rsidP="00BA79B0">
            <w:pPr>
              <w:pStyle w:val="BodyText"/>
              <w:spacing w:after="60"/>
              <w:rPr>
                <w:rFonts w:ascii="Times New Roman" w:hAnsi="Times New Roman"/>
                <w:szCs w:val="22"/>
                <w:lang w:eastAsia="en-GB"/>
              </w:rPr>
            </w:pPr>
          </w:p>
        </w:tc>
      </w:tr>
    </w:tbl>
    <w:p w:rsidR="00E24F46" w:rsidRPr="005A189D" w:rsidRDefault="00E24F46" w:rsidP="00E24F46">
      <w:pPr>
        <w:rPr>
          <w:rFonts w:ascii="Times New Roman" w:hAnsi="Times New Roman" w:cs="Times New Roman"/>
        </w:rPr>
      </w:pPr>
    </w:p>
    <w:p w:rsidR="00E24F46" w:rsidRPr="005A189D" w:rsidRDefault="00E24F46" w:rsidP="00E24F46">
      <w:pPr>
        <w:rPr>
          <w:rFonts w:ascii="Times New Roman" w:hAnsi="Times New Roman" w:cs="Times New Roman"/>
          <w:b/>
          <w:bCs/>
          <w:lang w:val="en-GB"/>
        </w:rPr>
      </w:pPr>
      <w:r w:rsidRPr="005A189D">
        <w:rPr>
          <w:rFonts w:ascii="Times New Roman" w:hAnsi="Times New Roman" w:cs="Times New Roman"/>
          <w:b/>
          <w:bCs/>
          <w:lang w:val="en-GB"/>
        </w:rPr>
        <w:t xml:space="preserve">Once you have answered </w:t>
      </w:r>
      <w:r w:rsidRPr="005A189D">
        <w:rPr>
          <w:rFonts w:ascii="Times New Roman" w:hAnsi="Times New Roman" w:cs="Times New Roman"/>
          <w:b/>
          <w:bCs/>
          <w:i/>
          <w:lang w:val="en-GB"/>
        </w:rPr>
        <w:t>Yes</w:t>
      </w:r>
      <w:r w:rsidRPr="005A189D">
        <w:rPr>
          <w:rFonts w:ascii="Times New Roman" w:hAnsi="Times New Roman" w:cs="Times New Roman"/>
          <w:b/>
          <w:bCs/>
          <w:lang w:val="en-GB"/>
        </w:rPr>
        <w:t xml:space="preserve"> to the questions above, please submit the application in Word format, not later than 5PM (Seychelles time) on to the due date advertised in the request for proposals to:</w:t>
      </w:r>
    </w:p>
    <w:p w:rsidR="00E24F46" w:rsidRPr="005A189D" w:rsidRDefault="00E24F46" w:rsidP="00E24F46">
      <w:pPr>
        <w:rPr>
          <w:rFonts w:ascii="Times New Roman" w:hAnsi="Times New Roman" w:cs="Times New Roman"/>
          <w:b/>
          <w:bCs/>
          <w:lang w:val="en-GB"/>
        </w:rPr>
      </w:pPr>
      <w:r w:rsidRPr="005A189D">
        <w:rPr>
          <w:rFonts w:ascii="Times New Roman" w:hAnsi="Times New Roman" w:cs="Times New Roman"/>
          <w:b/>
          <w:bCs/>
          <w:u w:val="single"/>
          <w:lang w:val="en-GB"/>
        </w:rPr>
        <w:t>info@seyccat.org</w:t>
      </w:r>
      <w:r w:rsidRPr="005A189D">
        <w:rPr>
          <w:rFonts w:ascii="Times New Roman" w:hAnsi="Times New Roman" w:cs="Times New Roman"/>
          <w:b/>
          <w:bCs/>
          <w:lang w:val="en-GB"/>
        </w:rPr>
        <w:t xml:space="preserve"> using the title of the project (or first few words) as the subject of your email.  You do not need to send a hard copy.  Please note, you can submit any time before the due date, you do not have to submit on that date itself.</w:t>
      </w:r>
    </w:p>
    <w:p w:rsidR="00E24F46" w:rsidRPr="005A189D" w:rsidRDefault="00E24F46" w:rsidP="00E24F46">
      <w:pPr>
        <w:rPr>
          <w:rFonts w:ascii="Times New Roman" w:hAnsi="Times New Roman" w:cs="Times New Roman"/>
          <w:b/>
          <w:bCs/>
          <w:lang w:val="en-GB"/>
        </w:rPr>
      </w:pPr>
      <w:r w:rsidRPr="005A189D">
        <w:rPr>
          <w:rFonts w:ascii="Times New Roman" w:hAnsi="Times New Roman" w:cs="Times New Roman"/>
          <w:bCs/>
          <w:lang w:val="en-GB"/>
        </w:rPr>
        <w:t>If you are e-mailing supporting documentation separately please include in the subject line an indication of the number of e-mails you are sending (e.g. whether the e-mail is 1 of 2, 2 of 3 etc).  You are not required to send a hard copy.</w:t>
      </w:r>
    </w:p>
    <w:p w:rsidR="00E24F46" w:rsidRDefault="00E24F46" w:rsidP="00E24F46"/>
    <w:p w:rsidR="002F5696" w:rsidRDefault="006D40E6"/>
    <w:sectPr w:rsidR="002F5696" w:rsidSect="00CA365F">
      <w:footerReference w:type="first" r:id="rId12"/>
      <w:pgSz w:w="11900" w:h="16840"/>
      <w:pgMar w:top="1440" w:right="180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E6" w:rsidRDefault="006D40E6">
      <w:pPr>
        <w:spacing w:after="0" w:line="240" w:lineRule="auto"/>
      </w:pPr>
      <w:r>
        <w:separator/>
      </w:r>
    </w:p>
  </w:endnote>
  <w:endnote w:type="continuationSeparator" w:id="0">
    <w:p w:rsidR="006D40E6" w:rsidRDefault="006D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5F" w:rsidRPr="00503121" w:rsidRDefault="00E24F46" w:rsidP="00CA365F">
    <w:pPr>
      <w:spacing w:before="11"/>
      <w:ind w:right="-20"/>
      <w:rPr>
        <w:rFonts w:ascii="Arial" w:eastAsia="Arial" w:hAnsi="Arial" w:cs="Arial"/>
        <w:sz w:val="38"/>
        <w:szCs w:val="38"/>
      </w:rPr>
    </w:pPr>
    <w:proofErr w:type="spellStart"/>
    <w:r>
      <w:rPr>
        <w:rFonts w:ascii="Arial" w:eastAsia="Arial" w:hAnsi="Arial" w:cs="Arial"/>
        <w:b/>
        <w:bCs/>
        <w:color w:val="002866"/>
        <w:w w:val="103"/>
        <w:sz w:val="38"/>
        <w:szCs w:val="38"/>
      </w:rPr>
      <w:t>SeyCCAT</w:t>
    </w:r>
    <w:proofErr w:type="spellEnd"/>
  </w:p>
  <w:p w:rsidR="00CA365F" w:rsidRDefault="00E24F46" w:rsidP="00CA365F">
    <w:pPr>
      <w:spacing w:after="0" w:line="240" w:lineRule="auto"/>
      <w:ind w:right="-23"/>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rsidR="00CA365F" w:rsidRPr="00981500" w:rsidRDefault="00E24F46" w:rsidP="00CA365F">
    <w:pPr>
      <w:spacing w:after="0" w:line="240" w:lineRule="auto"/>
      <w:rPr>
        <w:rFonts w:ascii="Times New Roman" w:hAnsi="Times New Roman"/>
        <w:b/>
        <w:sz w:val="36"/>
        <w:szCs w:val="36"/>
      </w:rPr>
    </w:pPr>
    <w:r>
      <w:rPr>
        <w:noProof/>
        <w:sz w:val="20"/>
        <w:szCs w:val="20"/>
        <w:lang w:val="fr-BE" w:eastAsia="fr-BE"/>
      </w:rPr>
      <w:drawing>
        <wp:anchor distT="0" distB="0" distL="114300" distR="114300" simplePos="0" relativeHeight="251660288" behindDoc="0" locked="0" layoutInCell="1" allowOverlap="1" wp14:anchorId="7215DDED" wp14:editId="4BEFC881">
          <wp:simplePos x="0" y="0"/>
          <wp:positionH relativeFrom="column">
            <wp:posOffset>4894580</wp:posOffset>
          </wp:positionH>
          <wp:positionV relativeFrom="paragraph">
            <wp:posOffset>152400</wp:posOffset>
          </wp:positionV>
          <wp:extent cx="259080" cy="259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lang w:val="fr-BE" w:eastAsia="fr-BE"/>
      </w:rPr>
      <w:drawing>
        <wp:anchor distT="0" distB="0" distL="114300" distR="114300" simplePos="0" relativeHeight="251661312" behindDoc="1" locked="0" layoutInCell="1" allowOverlap="1" wp14:anchorId="48EBDCFF" wp14:editId="1B89FE34">
          <wp:simplePos x="0" y="0"/>
          <wp:positionH relativeFrom="column">
            <wp:posOffset>5235575</wp:posOffset>
          </wp:positionH>
          <wp:positionV relativeFrom="paragraph">
            <wp:posOffset>152400</wp:posOffset>
          </wp:positionV>
          <wp:extent cx="250825" cy="250825"/>
          <wp:effectExtent l="0" t="0" r="3175" b="317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lang w:val="fr-BE" w:eastAsia="fr-BE"/>
      </w:rPr>
      <w:drawing>
        <wp:anchor distT="0" distB="0" distL="114300" distR="114300" simplePos="0" relativeHeight="251659264" behindDoc="0" locked="0" layoutInCell="1" allowOverlap="1" wp14:anchorId="17E9C305" wp14:editId="7DEB5E25">
          <wp:simplePos x="0" y="0"/>
          <wp:positionH relativeFrom="column">
            <wp:posOffset>5490422</wp:posOffset>
          </wp:positionH>
          <wp:positionV relativeFrom="paragraph">
            <wp:posOffset>150495</wp:posOffset>
          </wp:positionV>
          <wp:extent cx="349250" cy="261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61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81500">
      <w:rPr>
        <w:sz w:val="20"/>
      </w:rPr>
      <w:t>Oceangate</w:t>
    </w:r>
    <w:proofErr w:type="spellEnd"/>
    <w:r w:rsidRPr="00981500">
      <w:rPr>
        <w:sz w:val="20"/>
      </w:rPr>
      <w:t xml:space="preserve"> House, Room 109, Flamboyant Avenue, Victoria, </w:t>
    </w:r>
    <w:proofErr w:type="spellStart"/>
    <w:r w:rsidRPr="00981500">
      <w:rPr>
        <w:sz w:val="20"/>
      </w:rPr>
      <w:t>Mahe</w:t>
    </w:r>
    <w:proofErr w:type="spellEnd"/>
    <w:r w:rsidRPr="00981500">
      <w:rPr>
        <w:sz w:val="20"/>
      </w:rPr>
      <w:t xml:space="preserve">, Seychelles. </w:t>
    </w:r>
  </w:p>
  <w:p w:rsidR="00CA365F" w:rsidRPr="00CA365F" w:rsidRDefault="00E24F46">
    <w:pPr>
      <w:pStyle w:val="Footer"/>
      <w:rPr>
        <w:rFonts w:ascii="Times New Roman" w:eastAsia="Times New Roman" w:hAnsi="Times New Roman" w:cs="Times New Roman"/>
        <w:sz w:val="20"/>
        <w:szCs w:val="20"/>
      </w:rPr>
    </w:pPr>
    <w:r w:rsidRPr="00981500">
      <w:rPr>
        <w:sz w:val="20"/>
      </w:rPr>
      <w:t>www.seyccat.org // info@seyccat.org // +248 432 5806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E6" w:rsidRDefault="006D40E6">
      <w:pPr>
        <w:spacing w:after="0" w:line="240" w:lineRule="auto"/>
      </w:pPr>
      <w:r>
        <w:separator/>
      </w:r>
    </w:p>
  </w:footnote>
  <w:footnote w:type="continuationSeparator" w:id="0">
    <w:p w:rsidR="006D40E6" w:rsidRDefault="006D4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869"/>
    <w:multiLevelType w:val="multilevel"/>
    <w:tmpl w:val="B7CE00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185A30"/>
    <w:multiLevelType w:val="hybridMultilevel"/>
    <w:tmpl w:val="76589ADE"/>
    <w:lvl w:ilvl="0" w:tplc="D026BCA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6DF1F3B"/>
    <w:multiLevelType w:val="hybridMultilevel"/>
    <w:tmpl w:val="907EAC40"/>
    <w:lvl w:ilvl="0" w:tplc="313646C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46"/>
    <w:rsid w:val="000111CB"/>
    <w:rsid w:val="00016707"/>
    <w:rsid w:val="0008471B"/>
    <w:rsid w:val="00320606"/>
    <w:rsid w:val="004035D8"/>
    <w:rsid w:val="00474415"/>
    <w:rsid w:val="00491EE0"/>
    <w:rsid w:val="00545D5F"/>
    <w:rsid w:val="00676A34"/>
    <w:rsid w:val="006D40E6"/>
    <w:rsid w:val="007F7F23"/>
    <w:rsid w:val="008164B8"/>
    <w:rsid w:val="009E38D0"/>
    <w:rsid w:val="00A959E8"/>
    <w:rsid w:val="00AA433A"/>
    <w:rsid w:val="00C57DEF"/>
    <w:rsid w:val="00CE4046"/>
    <w:rsid w:val="00CF3F79"/>
    <w:rsid w:val="00D739C9"/>
    <w:rsid w:val="00E24F46"/>
    <w:rsid w:val="00E73EF4"/>
    <w:rsid w:val="00EB51A4"/>
    <w:rsid w:val="00F15ED5"/>
    <w:rsid w:val="00F534C3"/>
    <w:rsid w:val="00F76B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8F5D"/>
  <w15:chartTrackingRefBased/>
  <w15:docId w15:val="{AA9EDA25-6515-4C22-9AFE-B292FB1F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46"/>
    <w:rPr>
      <w:lang w:val="en-US"/>
    </w:rPr>
  </w:style>
  <w:style w:type="paragraph" w:styleId="Heading9">
    <w:name w:val="heading 9"/>
    <w:basedOn w:val="Normal"/>
    <w:next w:val="Normal"/>
    <w:link w:val="Heading9Char"/>
    <w:uiPriority w:val="9"/>
    <w:qFormat/>
    <w:rsid w:val="00E24F46"/>
    <w:pPr>
      <w:keepNext/>
      <w:spacing w:after="0" w:line="240" w:lineRule="auto"/>
      <w:jc w:val="center"/>
      <w:outlineLvl w:val="8"/>
    </w:pPr>
    <w:rPr>
      <w:rFonts w:ascii="Times New Roman" w:eastAsia="Times New Roman" w:hAnsi="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E24F46"/>
    <w:rPr>
      <w:rFonts w:ascii="Times New Roman" w:eastAsia="Times New Roman" w:hAnsi="Times New Roman" w:cs="Times New Roman"/>
      <w:sz w:val="52"/>
      <w:szCs w:val="20"/>
      <w:lang w:val="en-US"/>
    </w:rPr>
  </w:style>
  <w:style w:type="paragraph" w:styleId="BodyText">
    <w:name w:val="Body Text"/>
    <w:basedOn w:val="Normal"/>
    <w:link w:val="BodyTextChar"/>
    <w:rsid w:val="00E24F46"/>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24F46"/>
    <w:rPr>
      <w:rFonts w:ascii="Tahoma" w:eastAsia="Times New Roman" w:hAnsi="Tahoma" w:cs="Times New Roman"/>
      <w:szCs w:val="20"/>
      <w:lang w:val="en-US"/>
    </w:rPr>
  </w:style>
  <w:style w:type="paragraph" w:styleId="ListParagraph">
    <w:name w:val="List Paragraph"/>
    <w:basedOn w:val="Normal"/>
    <w:uiPriority w:val="34"/>
    <w:qFormat/>
    <w:rsid w:val="00E24F46"/>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24F4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F46"/>
    <w:rPr>
      <w:color w:val="0563C1" w:themeColor="hyperlink"/>
      <w:u w:val="single"/>
    </w:rPr>
  </w:style>
  <w:style w:type="paragraph" w:styleId="Footer">
    <w:name w:val="footer"/>
    <w:basedOn w:val="Normal"/>
    <w:link w:val="FooterChar"/>
    <w:uiPriority w:val="99"/>
    <w:unhideWhenUsed/>
    <w:rsid w:val="00E24F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F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yrosie@gmail.com" TargetMode="External"/><Relationship Id="rId5" Type="http://schemas.openxmlformats.org/officeDocument/2006/relationships/webSettings" Target="webSettings.xml"/><Relationship Id="rId10" Type="http://schemas.openxmlformats.org/officeDocument/2006/relationships/hyperlink" Target="http://www.seycca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C89C-85B1-BC47-855D-E4FAB971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Vel</dc:creator>
  <cp:keywords/>
  <dc:description/>
  <cp:lastModifiedBy>Angelique Pouponneau</cp:lastModifiedBy>
  <cp:revision>2</cp:revision>
  <dcterms:created xsi:type="dcterms:W3CDTF">2020-02-04T09:18:00Z</dcterms:created>
  <dcterms:modified xsi:type="dcterms:W3CDTF">2020-02-04T09:18:00Z</dcterms:modified>
</cp:coreProperties>
</file>