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1A4E0" w14:textId="77777777" w:rsidR="004D2A2E" w:rsidRDefault="004D2A2E" w:rsidP="00952B34">
      <w:pPr>
        <w:pStyle w:val="Default"/>
        <w:jc w:val="center"/>
        <w:rPr>
          <w:rFonts w:ascii="Times New Roman" w:hAnsi="Times New Roman" w:cs="Times New Roman"/>
          <w:b/>
          <w:color w:val="26282A"/>
          <w:sz w:val="40"/>
          <w:szCs w:val="40"/>
        </w:rPr>
      </w:pPr>
    </w:p>
    <w:p w14:paraId="63EA7534" w14:textId="0FA12413" w:rsidR="00A16E0A" w:rsidRPr="00952B34" w:rsidRDefault="002E187F" w:rsidP="00952B34">
      <w:pPr>
        <w:pStyle w:val="Default"/>
        <w:jc w:val="center"/>
        <w:rPr>
          <w:rFonts w:ascii="Times New Roman" w:hAnsi="Times New Roman" w:cs="Times New Roman"/>
          <w:b/>
          <w:color w:val="26282A"/>
          <w:sz w:val="40"/>
          <w:szCs w:val="40"/>
        </w:rPr>
      </w:pPr>
      <w:r w:rsidRPr="00952B34">
        <w:rPr>
          <w:rFonts w:ascii="Times New Roman" w:hAnsi="Times New Roman" w:cs="Times New Roman"/>
          <w:b/>
          <w:color w:val="26282A"/>
          <w:sz w:val="40"/>
          <w:szCs w:val="40"/>
        </w:rPr>
        <w:t>Environmental and Social Management Plan</w:t>
      </w:r>
      <w:r w:rsidR="00952B34">
        <w:rPr>
          <w:rFonts w:ascii="Times New Roman" w:hAnsi="Times New Roman" w:cs="Times New Roman"/>
          <w:b/>
          <w:color w:val="26282A"/>
          <w:sz w:val="40"/>
          <w:szCs w:val="40"/>
        </w:rPr>
        <w:t xml:space="preserve"> </w:t>
      </w:r>
      <w:r w:rsidRPr="00952B34">
        <w:rPr>
          <w:rFonts w:ascii="Times New Roman" w:hAnsi="Times New Roman" w:cs="Times New Roman"/>
          <w:b/>
          <w:color w:val="26282A"/>
          <w:sz w:val="40"/>
          <w:szCs w:val="40"/>
        </w:rPr>
        <w:t>for</w:t>
      </w:r>
      <w:r w:rsidR="00A16E0A" w:rsidRPr="00952B34">
        <w:rPr>
          <w:rFonts w:ascii="Times New Roman" w:hAnsi="Times New Roman" w:cs="Times New Roman"/>
          <w:b/>
          <w:color w:val="26282A"/>
          <w:sz w:val="40"/>
          <w:szCs w:val="40"/>
        </w:rPr>
        <w:t xml:space="preserve"> </w:t>
      </w:r>
      <w:proofErr w:type="spellStart"/>
      <w:r w:rsidRPr="00952B34">
        <w:rPr>
          <w:rFonts w:ascii="Times New Roman" w:hAnsi="Times New Roman" w:cs="Times New Roman"/>
          <w:b/>
          <w:color w:val="26282A"/>
          <w:sz w:val="40"/>
          <w:szCs w:val="40"/>
        </w:rPr>
        <w:t>SeyCCAT</w:t>
      </w:r>
      <w:proofErr w:type="spellEnd"/>
      <w:r w:rsidRPr="00952B34">
        <w:rPr>
          <w:rFonts w:ascii="Times New Roman" w:hAnsi="Times New Roman" w:cs="Times New Roman"/>
          <w:b/>
          <w:color w:val="26282A"/>
          <w:sz w:val="40"/>
          <w:szCs w:val="40"/>
        </w:rPr>
        <w:t xml:space="preserve"> financed project</w:t>
      </w:r>
      <w:r w:rsidR="00952B34" w:rsidRPr="00952B34">
        <w:rPr>
          <w:rFonts w:ascii="Times New Roman" w:hAnsi="Times New Roman" w:cs="Times New Roman"/>
          <w:b/>
          <w:color w:val="26282A"/>
          <w:sz w:val="40"/>
          <w:szCs w:val="40"/>
        </w:rPr>
        <w:t xml:space="preserve"> </w:t>
      </w:r>
      <w:r w:rsidR="00952B34" w:rsidRPr="00952B34">
        <w:rPr>
          <w:rFonts w:ascii="Times New Roman" w:hAnsi="Times New Roman" w:cs="Times New Roman"/>
          <w:b/>
          <w:bCs/>
          <w:sz w:val="40"/>
          <w:szCs w:val="40"/>
        </w:rPr>
        <w:t>BGF2/L/N6</w:t>
      </w:r>
      <w:r w:rsidR="00A16E0A" w:rsidRPr="00952B34">
        <w:rPr>
          <w:rFonts w:ascii="Times New Roman" w:hAnsi="Times New Roman" w:cs="Times New Roman"/>
          <w:b/>
          <w:color w:val="26282A"/>
          <w:sz w:val="40"/>
          <w:szCs w:val="40"/>
        </w:rPr>
        <w:t>:</w:t>
      </w:r>
    </w:p>
    <w:p w14:paraId="7AB3034B" w14:textId="77777777" w:rsidR="00A16E0A" w:rsidRDefault="00A16E0A" w:rsidP="00A16E0A">
      <w:pPr>
        <w:autoSpaceDE w:val="0"/>
        <w:autoSpaceDN w:val="0"/>
        <w:adjustRightInd w:val="0"/>
        <w:spacing w:after="0" w:line="240" w:lineRule="auto"/>
        <w:rPr>
          <w:rFonts w:ascii="Times New Roman" w:hAnsi="Times New Roman" w:cs="Times New Roman"/>
          <w:color w:val="26282A"/>
        </w:rPr>
      </w:pPr>
    </w:p>
    <w:p w14:paraId="6373DBA5" w14:textId="4C689A0B" w:rsidR="002E187F" w:rsidRPr="00A16E0A" w:rsidRDefault="00E76F8B" w:rsidP="00A16E0A">
      <w:pPr>
        <w:autoSpaceDE w:val="0"/>
        <w:autoSpaceDN w:val="0"/>
        <w:adjustRightInd w:val="0"/>
        <w:spacing w:after="0" w:line="240" w:lineRule="auto"/>
        <w:rPr>
          <w:rFonts w:ascii="Times New Roman" w:hAnsi="Times New Roman" w:cs="Times New Roman"/>
          <w:color w:val="26282A"/>
        </w:rPr>
      </w:pPr>
      <w:r>
        <w:rPr>
          <w:rFonts w:ascii="Times New Roman" w:hAnsi="Times New Roman" w:cs="Times New Roman"/>
          <w:color w:val="26282A"/>
        </w:rPr>
        <w:t xml:space="preserve"> </w:t>
      </w:r>
      <w:r w:rsidRPr="00E76F8B">
        <w:rPr>
          <w:rFonts w:ascii="Times New Roman" w:hAnsi="Times New Roman" w:cs="Times New Roman"/>
          <w:b/>
          <w:color w:val="26282A"/>
        </w:rPr>
        <w:t>“</w:t>
      </w:r>
      <w:r w:rsidRPr="00E76F8B">
        <w:rPr>
          <w:rFonts w:ascii="Times New Roman" w:hAnsi="Times New Roman"/>
          <w:b/>
          <w:i/>
        </w:rPr>
        <w:t>First</w:t>
      </w:r>
      <w:r>
        <w:rPr>
          <w:rFonts w:ascii="Times New Roman" w:hAnsi="Times New Roman"/>
          <w:b/>
          <w:i/>
        </w:rPr>
        <w:t xml:space="preserve"> use of s</w:t>
      </w:r>
      <w:r w:rsidRPr="00034374">
        <w:rPr>
          <w:rFonts w:ascii="Times New Roman" w:hAnsi="Times New Roman"/>
          <w:b/>
          <w:i/>
        </w:rPr>
        <w:t xml:space="preserve">atellite telemetry </w:t>
      </w:r>
      <w:r>
        <w:rPr>
          <w:rFonts w:ascii="Times New Roman" w:hAnsi="Times New Roman"/>
          <w:b/>
          <w:i/>
        </w:rPr>
        <w:t>on small pelagic and abundant seabirds (</w:t>
      </w:r>
      <w:r w:rsidRPr="00034374">
        <w:rPr>
          <w:rFonts w:ascii="Times New Roman" w:hAnsi="Times New Roman"/>
          <w:b/>
          <w:i/>
        </w:rPr>
        <w:t>juvenile Sooty Terns</w:t>
      </w:r>
      <w:r>
        <w:rPr>
          <w:rFonts w:ascii="Times New Roman" w:hAnsi="Times New Roman"/>
          <w:b/>
          <w:i/>
        </w:rPr>
        <w:t>)</w:t>
      </w:r>
      <w:r w:rsidRPr="00034374">
        <w:rPr>
          <w:rFonts w:ascii="Times New Roman" w:hAnsi="Times New Roman"/>
          <w:b/>
          <w:i/>
        </w:rPr>
        <w:t xml:space="preserve"> to</w:t>
      </w:r>
      <w:r>
        <w:rPr>
          <w:rFonts w:ascii="Times New Roman" w:hAnsi="Times New Roman"/>
          <w:b/>
          <w:i/>
        </w:rPr>
        <w:t xml:space="preserve"> define potential Marine Protected Areas through</w:t>
      </w:r>
      <w:r w:rsidRPr="00034374">
        <w:rPr>
          <w:rFonts w:ascii="Times New Roman" w:hAnsi="Times New Roman"/>
          <w:b/>
          <w:i/>
        </w:rPr>
        <w:t xml:space="preserve"> </w:t>
      </w:r>
      <w:r>
        <w:rPr>
          <w:rFonts w:ascii="Times New Roman" w:hAnsi="Times New Roman"/>
          <w:b/>
          <w:i/>
        </w:rPr>
        <w:t xml:space="preserve">identification of </w:t>
      </w:r>
      <w:r w:rsidRPr="00034374">
        <w:rPr>
          <w:rFonts w:ascii="Times New Roman" w:hAnsi="Times New Roman"/>
          <w:b/>
          <w:i/>
        </w:rPr>
        <w:t>foraging areas used during the gaining of independence from their parents</w:t>
      </w:r>
      <w:r>
        <w:rPr>
          <w:rFonts w:ascii="Times New Roman" w:hAnsi="Times New Roman"/>
          <w:b/>
        </w:rPr>
        <w:t>”</w:t>
      </w:r>
    </w:p>
    <w:p w14:paraId="61D0886D" w14:textId="180EA05B" w:rsidR="002E187F" w:rsidRDefault="002E187F" w:rsidP="00863B1C">
      <w:pPr>
        <w:autoSpaceDE w:val="0"/>
        <w:autoSpaceDN w:val="0"/>
        <w:adjustRightInd w:val="0"/>
        <w:spacing w:after="0" w:line="240" w:lineRule="auto"/>
        <w:rPr>
          <w:rFonts w:ascii="HelveticaNeue" w:hAnsi="HelveticaNeue" w:cs="HelveticaNeue"/>
          <w:color w:val="26282A"/>
          <w:sz w:val="13"/>
          <w:szCs w:val="13"/>
        </w:rPr>
      </w:pPr>
    </w:p>
    <w:p w14:paraId="678B929E" w14:textId="7E84E5A1" w:rsidR="00863B1C" w:rsidRDefault="00863B1C" w:rsidP="00863B1C">
      <w:pPr>
        <w:autoSpaceDE w:val="0"/>
        <w:autoSpaceDN w:val="0"/>
        <w:adjustRightInd w:val="0"/>
        <w:spacing w:after="0" w:line="240" w:lineRule="auto"/>
        <w:rPr>
          <w:rFonts w:ascii="HelveticaNeue-Bold" w:hAnsi="HelveticaNeue-Bold" w:cs="HelveticaNeue-Bold"/>
          <w:b/>
          <w:bCs/>
          <w:color w:val="26282A"/>
          <w:sz w:val="13"/>
          <w:szCs w:val="13"/>
        </w:rPr>
      </w:pPr>
    </w:p>
    <w:p w14:paraId="2C061879" w14:textId="75FCB4A9" w:rsidR="00C13F46" w:rsidRDefault="00C13F46" w:rsidP="00863B1C">
      <w:pPr>
        <w:rPr>
          <w:rFonts w:ascii="HelveticaNeue" w:hAnsi="HelveticaNeue" w:cs="HelveticaNeue"/>
          <w:color w:val="26282A"/>
          <w:sz w:val="13"/>
          <w:szCs w:val="13"/>
        </w:rPr>
      </w:pPr>
    </w:p>
    <w:tbl>
      <w:tblPr>
        <w:tblStyle w:val="TableGrid"/>
        <w:tblW w:w="0" w:type="auto"/>
        <w:tblLook w:val="06A0" w:firstRow="1" w:lastRow="0" w:firstColumn="1" w:lastColumn="0" w:noHBand="1" w:noVBand="1"/>
      </w:tblPr>
      <w:tblGrid>
        <w:gridCol w:w="1720"/>
        <w:gridCol w:w="7296"/>
      </w:tblGrid>
      <w:tr w:rsidR="00863B1C" w:rsidRPr="00A61A76" w14:paraId="659E66EA" w14:textId="77777777" w:rsidTr="00547DD5">
        <w:tc>
          <w:tcPr>
            <w:tcW w:w="1271" w:type="dxa"/>
            <w:shd w:val="clear" w:color="auto" w:fill="D0CECE" w:themeFill="background2" w:themeFillShade="E6"/>
          </w:tcPr>
          <w:p w14:paraId="3824614E" w14:textId="4840246B" w:rsidR="00863B1C" w:rsidRPr="00A61A76" w:rsidRDefault="00863B1C" w:rsidP="00863B1C">
            <w:pPr>
              <w:rPr>
                <w:rFonts w:ascii="Times New Roman" w:hAnsi="Times New Roman" w:cs="Times New Roman"/>
                <w:b/>
                <w:bCs/>
                <w:color w:val="26282A"/>
              </w:rPr>
            </w:pPr>
            <w:r w:rsidRPr="00A61A76">
              <w:rPr>
                <w:rFonts w:ascii="Times New Roman" w:hAnsi="Times New Roman" w:cs="Times New Roman"/>
                <w:b/>
                <w:bCs/>
                <w:color w:val="26282A"/>
              </w:rPr>
              <w:t>Section</w:t>
            </w:r>
          </w:p>
        </w:tc>
        <w:tc>
          <w:tcPr>
            <w:tcW w:w="7745" w:type="dxa"/>
            <w:tcBorders>
              <w:bottom w:val="single" w:sz="4" w:space="0" w:color="auto"/>
            </w:tcBorders>
            <w:shd w:val="clear" w:color="auto" w:fill="D0CECE" w:themeFill="background2" w:themeFillShade="E6"/>
          </w:tcPr>
          <w:p w14:paraId="42667642" w14:textId="77777777" w:rsidR="00863B1C" w:rsidRPr="00A61A76" w:rsidRDefault="00863B1C" w:rsidP="00863B1C">
            <w:pPr>
              <w:autoSpaceDE w:val="0"/>
              <w:autoSpaceDN w:val="0"/>
              <w:adjustRightInd w:val="0"/>
              <w:rPr>
                <w:rFonts w:ascii="Times New Roman" w:hAnsi="Times New Roman" w:cs="Times New Roman"/>
                <w:b/>
                <w:color w:val="26282A"/>
              </w:rPr>
            </w:pPr>
            <w:r w:rsidRPr="00A61A76">
              <w:rPr>
                <w:rFonts w:ascii="Times New Roman" w:hAnsi="Times New Roman" w:cs="Times New Roman"/>
                <w:b/>
                <w:color w:val="26282A"/>
              </w:rPr>
              <w:t>Content</w:t>
            </w:r>
          </w:p>
          <w:p w14:paraId="66B5C048" w14:textId="168689F0" w:rsidR="00863B1C" w:rsidRPr="00A61A76" w:rsidRDefault="00863B1C" w:rsidP="00863B1C">
            <w:pPr>
              <w:autoSpaceDE w:val="0"/>
              <w:autoSpaceDN w:val="0"/>
              <w:adjustRightInd w:val="0"/>
              <w:rPr>
                <w:rFonts w:ascii="Times New Roman" w:hAnsi="Times New Roman" w:cs="Times New Roman"/>
                <w:b/>
                <w:color w:val="26282A"/>
              </w:rPr>
            </w:pPr>
          </w:p>
        </w:tc>
      </w:tr>
      <w:tr w:rsidR="00863B1C" w:rsidRPr="00A61A76" w14:paraId="50E1E370" w14:textId="77777777" w:rsidTr="00C30E6F">
        <w:tc>
          <w:tcPr>
            <w:tcW w:w="1271" w:type="dxa"/>
          </w:tcPr>
          <w:p w14:paraId="17571C9A" w14:textId="1BCD4228" w:rsidR="00863B1C" w:rsidRPr="00A61A76" w:rsidRDefault="00863B1C" w:rsidP="00863B1C">
            <w:pPr>
              <w:rPr>
                <w:rFonts w:ascii="Times New Roman" w:hAnsi="Times New Roman" w:cs="Times New Roman"/>
                <w:b/>
                <w:bCs/>
                <w:color w:val="26282A"/>
              </w:rPr>
            </w:pPr>
            <w:r w:rsidRPr="00A61A76">
              <w:rPr>
                <w:rFonts w:ascii="Times New Roman" w:hAnsi="Times New Roman" w:cs="Times New Roman"/>
                <w:b/>
                <w:bCs/>
                <w:color w:val="26282A"/>
              </w:rPr>
              <w:t>Project Description</w:t>
            </w:r>
          </w:p>
        </w:tc>
        <w:tc>
          <w:tcPr>
            <w:tcW w:w="7745" w:type="dxa"/>
          </w:tcPr>
          <w:p w14:paraId="28AF4C74" w14:textId="3E4D84D7" w:rsidR="00A16E0A" w:rsidRPr="00A61A76" w:rsidRDefault="00A16E0A" w:rsidP="00A16E0A">
            <w:pPr>
              <w:rPr>
                <w:rFonts w:ascii="Times New Roman" w:hAnsi="Times New Roman" w:cs="Times New Roman"/>
              </w:rPr>
            </w:pPr>
            <w:r w:rsidRPr="00A61A76">
              <w:rPr>
                <w:rFonts w:ascii="Times New Roman" w:hAnsi="Times New Roman" w:cs="Times New Roman"/>
              </w:rPr>
              <w:t xml:space="preserve">Sooty Terns </w:t>
            </w:r>
            <w:proofErr w:type="spellStart"/>
            <w:r w:rsidRPr="00A61A76">
              <w:rPr>
                <w:rFonts w:ascii="Times New Roman" w:hAnsi="Times New Roman" w:cs="Times New Roman"/>
                <w:i/>
              </w:rPr>
              <w:t>Onychoprion</w:t>
            </w:r>
            <w:proofErr w:type="spellEnd"/>
            <w:r w:rsidRPr="00A61A76">
              <w:rPr>
                <w:rFonts w:ascii="Times New Roman" w:hAnsi="Times New Roman" w:cs="Times New Roman"/>
                <w:i/>
              </w:rPr>
              <w:t xml:space="preserve"> </w:t>
            </w:r>
            <w:proofErr w:type="spellStart"/>
            <w:r w:rsidRPr="00A61A76">
              <w:rPr>
                <w:rFonts w:ascii="Times New Roman" w:hAnsi="Times New Roman" w:cs="Times New Roman"/>
                <w:i/>
              </w:rPr>
              <w:t>fuscatus</w:t>
            </w:r>
            <w:proofErr w:type="spellEnd"/>
            <w:r w:rsidRPr="00A61A76">
              <w:rPr>
                <w:rFonts w:ascii="Times New Roman" w:hAnsi="Times New Roman" w:cs="Times New Roman"/>
              </w:rPr>
              <w:t xml:space="preserve"> are Seychelles’ most abundant seabirds and are culturally and economically importa</w:t>
            </w:r>
            <w:r w:rsidR="000877DF" w:rsidRPr="00A61A76">
              <w:rPr>
                <w:rFonts w:ascii="Times New Roman" w:hAnsi="Times New Roman" w:cs="Times New Roman"/>
              </w:rPr>
              <w:t>nt.</w:t>
            </w:r>
            <w:r w:rsidRPr="00A61A76">
              <w:rPr>
                <w:rFonts w:ascii="Times New Roman" w:hAnsi="Times New Roman" w:cs="Times New Roman"/>
              </w:rPr>
              <w:t xml:space="preserve"> As one of the most far-ranging avian top predators, they are potential indicators of high marine productivity and sentinels of change in oceanic productivity resulting from anthropic changes such as climate change, overfishing and pollution by organic and inorganic contaminants. Their foraging distribution at sea can thus provide pointers to locations that should be integrated into Marine Protected Areas.</w:t>
            </w:r>
          </w:p>
          <w:p w14:paraId="6814D6C7" w14:textId="77777777" w:rsidR="00A16E0A" w:rsidRPr="00A61A76" w:rsidRDefault="00A16E0A" w:rsidP="00A16E0A">
            <w:pPr>
              <w:rPr>
                <w:rFonts w:ascii="Times New Roman" w:hAnsi="Times New Roman" w:cs="Times New Roman"/>
              </w:rPr>
            </w:pPr>
            <w:r w:rsidRPr="00A61A76">
              <w:rPr>
                <w:rFonts w:ascii="Times New Roman" w:hAnsi="Times New Roman" w:cs="Times New Roman"/>
              </w:rPr>
              <w:t>When not breeding Sooty Terns from the c.500,000 pairs nesting colony on Bird Island disperse widely over the Indian Ocean north of c. 25°S, but favour the Bay of Bengal and areas straddling the undersea mounts of the Laccadive-</w:t>
            </w:r>
            <w:proofErr w:type="spellStart"/>
            <w:r w:rsidRPr="00A61A76">
              <w:rPr>
                <w:rFonts w:ascii="Times New Roman" w:hAnsi="Times New Roman" w:cs="Times New Roman"/>
              </w:rPr>
              <w:t>Chagos</w:t>
            </w:r>
            <w:proofErr w:type="spellEnd"/>
            <w:r w:rsidRPr="00A61A76">
              <w:rPr>
                <w:rFonts w:ascii="Times New Roman" w:hAnsi="Times New Roman" w:cs="Times New Roman"/>
              </w:rPr>
              <w:t xml:space="preserve"> and Ninety-East ridges (Jaeger et al. 2017: </w:t>
            </w:r>
            <w:r w:rsidRPr="00A61A76">
              <w:rPr>
                <w:rFonts w:ascii="Times New Roman" w:hAnsi="Times New Roman" w:cs="Times New Roman"/>
                <w:bCs/>
              </w:rPr>
              <w:t>Frontiers in Marine Science, doi</w:t>
            </w:r>
            <w:r w:rsidRPr="00A61A76">
              <w:rPr>
                <w:rFonts w:ascii="Times New Roman" w:hAnsi="Times New Roman" w:cs="Times New Roman"/>
                <w:color w:val="020202"/>
                <w:shd w:val="clear" w:color="auto" w:fill="FFFFFF"/>
              </w:rPr>
              <w:t>:10.3389/fmars.2017.00394</w:t>
            </w:r>
            <w:r w:rsidRPr="00A61A76">
              <w:rPr>
                <w:rFonts w:ascii="Times New Roman" w:hAnsi="Times New Roman" w:cs="Times New Roman"/>
              </w:rPr>
              <w:t xml:space="preserve">). </w:t>
            </w:r>
          </w:p>
          <w:p w14:paraId="02808BEE" w14:textId="77777777" w:rsidR="00A16E0A" w:rsidRPr="00A61A76" w:rsidRDefault="00A16E0A" w:rsidP="00A16E0A">
            <w:pPr>
              <w:rPr>
                <w:rFonts w:ascii="Times New Roman" w:hAnsi="Times New Roman" w:cs="Times New Roman"/>
              </w:rPr>
            </w:pPr>
            <w:r w:rsidRPr="00A61A76">
              <w:rPr>
                <w:rFonts w:ascii="Times New Roman" w:hAnsi="Times New Roman" w:cs="Times New Roman"/>
              </w:rPr>
              <w:t xml:space="preserve">When breeding (June-September), frequent return to the nest site to relieve incubating mates or to feed chicks leads adults to feed within c.150 km of the colony, but during food shortage longer trips are required (Neumann et al. 2018: Marine Ornithology 46:11-18; </w:t>
            </w:r>
            <w:proofErr w:type="spellStart"/>
            <w:r w:rsidRPr="00A61A76">
              <w:rPr>
                <w:rFonts w:ascii="Times New Roman" w:hAnsi="Times New Roman" w:cs="Times New Roman"/>
              </w:rPr>
              <w:t>Feare</w:t>
            </w:r>
            <w:proofErr w:type="spellEnd"/>
            <w:r w:rsidRPr="00A61A76">
              <w:rPr>
                <w:rFonts w:ascii="Times New Roman" w:hAnsi="Times New Roman" w:cs="Times New Roman"/>
              </w:rPr>
              <w:t xml:space="preserve"> &amp; Larose unpublished data).</w:t>
            </w:r>
          </w:p>
          <w:p w14:paraId="1884D1B3" w14:textId="23453AE5" w:rsidR="00A16E0A" w:rsidRPr="00A61A76" w:rsidRDefault="00A16E0A" w:rsidP="00A16E0A">
            <w:pPr>
              <w:rPr>
                <w:rFonts w:ascii="Times New Roman" w:hAnsi="Times New Roman" w:cs="Times New Roman"/>
              </w:rPr>
            </w:pPr>
            <w:r w:rsidRPr="00A61A76">
              <w:rPr>
                <w:rFonts w:ascii="Times New Roman" w:hAnsi="Times New Roman" w:cs="Times New Roman"/>
              </w:rPr>
              <w:t xml:space="preserve">Prior to egg-laying, breeding adults undertake a pre-breeding exodus to the south-east of Seychelles, around the </w:t>
            </w:r>
            <w:proofErr w:type="spellStart"/>
            <w:r w:rsidRPr="00A61A76">
              <w:rPr>
                <w:rFonts w:ascii="Times New Roman" w:hAnsi="Times New Roman" w:cs="Times New Roman"/>
              </w:rPr>
              <w:t>Saya</w:t>
            </w:r>
            <w:proofErr w:type="spellEnd"/>
            <w:r w:rsidRPr="00A61A76">
              <w:rPr>
                <w:rFonts w:ascii="Times New Roman" w:hAnsi="Times New Roman" w:cs="Times New Roman"/>
              </w:rPr>
              <w:t xml:space="preserve"> de </w:t>
            </w:r>
            <w:proofErr w:type="spellStart"/>
            <w:r w:rsidRPr="00A61A76">
              <w:rPr>
                <w:rFonts w:ascii="Times New Roman" w:hAnsi="Times New Roman" w:cs="Times New Roman"/>
              </w:rPr>
              <w:t>Malha</w:t>
            </w:r>
            <w:proofErr w:type="spellEnd"/>
            <w:r w:rsidRPr="00A61A76">
              <w:rPr>
                <w:rFonts w:ascii="Times New Roman" w:hAnsi="Times New Roman" w:cs="Times New Roman"/>
              </w:rPr>
              <w:t xml:space="preserve"> Bank (Jaeger et al. 2017), c.1500 km from Bird Island. This exodus enables exploitation of an area of high productivity (Shoals of Capricorn Expedition report, 2011), allowing birds to accumulate nutrient reserves for egg production.</w:t>
            </w:r>
          </w:p>
          <w:p w14:paraId="31F11B2A" w14:textId="50AA5FEF" w:rsidR="00B143D9" w:rsidRPr="00A61A76" w:rsidRDefault="00B143D9" w:rsidP="00A16E0A">
            <w:pPr>
              <w:rPr>
                <w:rFonts w:ascii="Times New Roman" w:hAnsi="Times New Roman" w:cs="Times New Roman"/>
              </w:rPr>
            </w:pPr>
            <w:r w:rsidRPr="00A61A76">
              <w:rPr>
                <w:rFonts w:ascii="Times New Roman" w:hAnsi="Times New Roman" w:cs="Times New Roman"/>
              </w:rPr>
              <w:t xml:space="preserve">However, we do not currently know where Sooty terns go when they fledge from the Bird Island (or any other) colony. </w:t>
            </w:r>
          </w:p>
          <w:p w14:paraId="4145626F" w14:textId="44709A79" w:rsidR="00B143D9" w:rsidRPr="00A61A76" w:rsidRDefault="00A16E0A" w:rsidP="00630D2C">
            <w:pPr>
              <w:pStyle w:val="ListParagraph"/>
              <w:ind w:left="0"/>
              <w:jc w:val="both"/>
              <w:rPr>
                <w:rFonts w:ascii="Times New Roman" w:hAnsi="Times New Roman" w:cs="Times New Roman"/>
              </w:rPr>
            </w:pPr>
            <w:r w:rsidRPr="00A61A76">
              <w:rPr>
                <w:rFonts w:ascii="Times New Roman" w:hAnsi="Times New Roman" w:cs="Times New Roman"/>
              </w:rPr>
              <w:t xml:space="preserve">The critical phase when young Sooty Terns become independent and must learn the skills of locating food sources and procuring prey, while avoiding predation from predatory fish, is likely to involve high mortality. We hypothesise that Sooty Terns should have evolved behaviour to buffer against this predictable mortality risk by utilising highly profitable “nursery” areas for feeding, where young Sooty Terns develop their own foraging skills, and where post-breeding adults commence their annual moult and replace their feathers. Such predictable food locations likely benefit other marine life and represent biodiversity ‘hotspots’. We propose to identify these areas using satellite telemetry to track juvenile Sooty Terns. </w:t>
            </w:r>
            <w:r w:rsidR="00636D68" w:rsidRPr="00A61A76">
              <w:rPr>
                <w:rFonts w:ascii="Times New Roman" w:hAnsi="Times New Roman" w:cs="Times New Roman"/>
              </w:rPr>
              <w:t xml:space="preserve">Ringing </w:t>
            </w:r>
            <w:r w:rsidR="005F7D0C" w:rsidRPr="00A61A76">
              <w:rPr>
                <w:rFonts w:ascii="Times New Roman" w:hAnsi="Times New Roman" w:cs="Times New Roman"/>
              </w:rPr>
              <w:t>individuals</w:t>
            </w:r>
            <w:r w:rsidR="00636D68" w:rsidRPr="00A61A76">
              <w:rPr>
                <w:rFonts w:ascii="Times New Roman" w:hAnsi="Times New Roman" w:cs="Times New Roman"/>
              </w:rPr>
              <w:t xml:space="preserve"> cannot identify where juveniles feed in their first months of life and other tracking approaches (geolocators and GPS loggers) are inappropriate for tracking juveniles due to the need to recapture devices to download data</w:t>
            </w:r>
            <w:r w:rsidR="000877DF" w:rsidRPr="00A61A76">
              <w:rPr>
                <w:rFonts w:ascii="Times New Roman" w:hAnsi="Times New Roman" w:cs="Times New Roman"/>
              </w:rPr>
              <w:t xml:space="preserve"> (juvenile Sooty Terns do not return to land/colonies until the reach breeding age at 4-5 years old)</w:t>
            </w:r>
            <w:r w:rsidR="00636D68" w:rsidRPr="00A61A76">
              <w:rPr>
                <w:rFonts w:ascii="Times New Roman" w:hAnsi="Times New Roman" w:cs="Times New Roman"/>
              </w:rPr>
              <w:t>. Satellite telemetry, using trackers with solar charged batteries that transmit data continuously for many years, represents the only currently-available technique that will provide relevant information.</w:t>
            </w:r>
          </w:p>
          <w:p w14:paraId="2D7F45F2" w14:textId="07384BE7" w:rsidR="00A16E0A" w:rsidRPr="00A61A76" w:rsidRDefault="00A16E0A" w:rsidP="00A16E0A">
            <w:pPr>
              <w:rPr>
                <w:rFonts w:ascii="Times New Roman" w:hAnsi="Times New Roman" w:cs="Times New Roman"/>
              </w:rPr>
            </w:pPr>
            <w:r w:rsidRPr="00A61A76">
              <w:rPr>
                <w:rFonts w:ascii="Times New Roman" w:hAnsi="Times New Roman" w:cs="Times New Roman"/>
              </w:rPr>
              <w:t xml:space="preserve">This project </w:t>
            </w:r>
            <w:r w:rsidR="005F7D0C" w:rsidRPr="00A61A76">
              <w:rPr>
                <w:rFonts w:ascii="Times New Roman" w:hAnsi="Times New Roman" w:cs="Times New Roman"/>
              </w:rPr>
              <w:t>will</w:t>
            </w:r>
            <w:r w:rsidRPr="00A61A76">
              <w:rPr>
                <w:rFonts w:ascii="Times New Roman" w:hAnsi="Times New Roman" w:cs="Times New Roman"/>
              </w:rPr>
              <w:t xml:space="preserve"> deploy Microwave Telemetry Platform Transmitter Terminals (PTTs) on 10 juvenile Sooty Terns in the Bird Island colony in August-</w:t>
            </w:r>
            <w:r w:rsidRPr="00A61A76">
              <w:rPr>
                <w:rFonts w:ascii="Times New Roman" w:hAnsi="Times New Roman" w:cs="Times New Roman"/>
              </w:rPr>
              <w:lastRenderedPageBreak/>
              <w:t xml:space="preserve">September 2019. The PTTs will be custom-built to our design, which will be based on the design of GPS loggers that we are currently successfully using to track adult Sooty Terns while foraging during the incubation and early chick-rearing stages of the breeding cycle. This involves attaching the loggers to the lower backs of the birds using a thigh harness, which has been </w:t>
            </w:r>
            <w:r w:rsidR="00DE319A">
              <w:rPr>
                <w:rFonts w:ascii="Times New Roman" w:hAnsi="Times New Roman" w:cs="Times New Roman"/>
              </w:rPr>
              <w:t xml:space="preserve">trialled, fine-tuned and </w:t>
            </w:r>
            <w:r w:rsidRPr="00A61A76">
              <w:rPr>
                <w:rFonts w:ascii="Times New Roman" w:hAnsi="Times New Roman" w:cs="Times New Roman"/>
              </w:rPr>
              <w:t xml:space="preserve">used by </w:t>
            </w:r>
            <w:r w:rsidR="005F7D0C" w:rsidRPr="00A61A76">
              <w:rPr>
                <w:rFonts w:ascii="Times New Roman" w:hAnsi="Times New Roman" w:cs="Times New Roman"/>
              </w:rPr>
              <w:t>this project team</w:t>
            </w:r>
            <w:r w:rsidRPr="00A61A76">
              <w:rPr>
                <w:rFonts w:ascii="Times New Roman" w:hAnsi="Times New Roman" w:cs="Times New Roman"/>
              </w:rPr>
              <w:t xml:space="preserve"> over the past five breeding seasons and found to be reliable and safe for the birds. The PTTs have an integrated solar panel and can continue to transmit location data for many years</w:t>
            </w:r>
            <w:r w:rsidR="00B143D9" w:rsidRPr="00A61A76">
              <w:rPr>
                <w:rFonts w:ascii="Times New Roman" w:hAnsi="Times New Roman" w:cs="Times New Roman"/>
              </w:rPr>
              <w:t>. American company, Microwave Telemetry (www.microwavetelemetry.com), is now producing</w:t>
            </w:r>
            <w:r w:rsidR="00586E3F" w:rsidRPr="00A61A76">
              <w:rPr>
                <w:rFonts w:ascii="Times New Roman" w:hAnsi="Times New Roman" w:cs="Times New Roman"/>
              </w:rPr>
              <w:t xml:space="preserve"> small</w:t>
            </w:r>
            <w:r w:rsidR="00B143D9" w:rsidRPr="00A61A76">
              <w:rPr>
                <w:rFonts w:ascii="Times New Roman" w:hAnsi="Times New Roman" w:cs="Times New Roman"/>
              </w:rPr>
              <w:t xml:space="preserve"> </w:t>
            </w:r>
            <w:r w:rsidR="00586E3F" w:rsidRPr="00A61A76">
              <w:rPr>
                <w:rFonts w:ascii="Times New Roman" w:hAnsi="Times New Roman" w:cs="Times New Roman"/>
              </w:rPr>
              <w:t xml:space="preserve">tags </w:t>
            </w:r>
            <w:r w:rsidR="00B143D9" w:rsidRPr="00A61A76">
              <w:rPr>
                <w:rFonts w:ascii="Times New Roman" w:hAnsi="Times New Roman" w:cs="Times New Roman"/>
              </w:rPr>
              <w:t xml:space="preserve">weighing 5 g, which represents 2.8 % of the body mass of a 180 g Sooty Tern, less than the 3 % limit often now accepted as the safe limit for flying </w:t>
            </w:r>
            <w:r w:rsidR="00B143D9" w:rsidRPr="00EA2D42">
              <w:rPr>
                <w:rFonts w:ascii="Times New Roman" w:hAnsi="Times New Roman" w:cs="Times New Roman"/>
              </w:rPr>
              <w:t>birds</w:t>
            </w:r>
            <w:r w:rsidR="00DE319A" w:rsidRPr="00EA2D42">
              <w:rPr>
                <w:rFonts w:ascii="Times New Roman" w:hAnsi="Times New Roman" w:cs="Times New Roman"/>
              </w:rPr>
              <w:t xml:space="preserve"> (see annex</w:t>
            </w:r>
            <w:r w:rsidR="00A07449" w:rsidRPr="00EA2D42">
              <w:rPr>
                <w:rFonts w:ascii="Times New Roman" w:hAnsi="Times New Roman" w:cs="Times New Roman"/>
              </w:rPr>
              <w:t xml:space="preserve"> 1</w:t>
            </w:r>
            <w:r w:rsidR="00DE319A" w:rsidRPr="00EA2D42">
              <w:rPr>
                <w:rFonts w:ascii="Times New Roman" w:hAnsi="Times New Roman" w:cs="Times New Roman"/>
              </w:rPr>
              <w:t>)</w:t>
            </w:r>
            <w:r w:rsidR="005F7D0C" w:rsidRPr="00EA2D42">
              <w:rPr>
                <w:rFonts w:ascii="Times New Roman" w:hAnsi="Times New Roman" w:cs="Times New Roman"/>
              </w:rPr>
              <w:t>.</w:t>
            </w:r>
          </w:p>
          <w:p w14:paraId="46F9A651" w14:textId="579D1A42" w:rsidR="00E76F8B" w:rsidRPr="00A61A76" w:rsidRDefault="00A16E0A" w:rsidP="005F7D0C">
            <w:pPr>
              <w:rPr>
                <w:rFonts w:ascii="Times New Roman" w:hAnsi="Times New Roman" w:cs="Times New Roman"/>
              </w:rPr>
            </w:pPr>
            <w:r w:rsidRPr="00A61A76">
              <w:rPr>
                <w:rFonts w:ascii="Times New Roman" w:hAnsi="Times New Roman" w:cs="Times New Roman"/>
              </w:rPr>
              <w:t>Location and activity data will be recorded and processed by the Argos satellite system and relayed to us via the internet.</w:t>
            </w:r>
          </w:p>
          <w:p w14:paraId="4105349C" w14:textId="5EE39298" w:rsidR="005F7D0C" w:rsidRPr="00A61A76" w:rsidRDefault="005F7D0C" w:rsidP="000877DF">
            <w:pPr>
              <w:spacing w:after="60"/>
              <w:jc w:val="both"/>
              <w:rPr>
                <w:rFonts w:ascii="Times New Roman" w:hAnsi="Times New Roman" w:cs="Times New Roman"/>
              </w:rPr>
            </w:pPr>
            <w:r w:rsidRPr="00A61A76">
              <w:rPr>
                <w:rFonts w:ascii="Times New Roman" w:hAnsi="Times New Roman" w:cs="Times New Roman"/>
              </w:rPr>
              <w:t>The satellite transmitters (PTTs) will be attached to juvenile Sooty Terns in the breeding colony on Bird Island, which is the most accessible of Seychelles’ large Sooty Tern colonies, where most research has been undertaken since 1973 and where the birds are very tolerant of researcher disturbance.</w:t>
            </w:r>
          </w:p>
          <w:p w14:paraId="03F1088E" w14:textId="2C6FB753" w:rsidR="00863B1C" w:rsidRPr="00A61A76" w:rsidRDefault="00863B1C" w:rsidP="00863B1C">
            <w:pPr>
              <w:autoSpaceDE w:val="0"/>
              <w:autoSpaceDN w:val="0"/>
              <w:adjustRightInd w:val="0"/>
              <w:rPr>
                <w:rFonts w:ascii="Times New Roman" w:hAnsi="Times New Roman" w:cs="Times New Roman"/>
                <w:color w:val="26282A"/>
              </w:rPr>
            </w:pPr>
          </w:p>
        </w:tc>
      </w:tr>
      <w:tr w:rsidR="00863B1C" w:rsidRPr="00A61A76" w14:paraId="5AA8BBED" w14:textId="77777777" w:rsidTr="00C30E6F">
        <w:tc>
          <w:tcPr>
            <w:tcW w:w="1271" w:type="dxa"/>
          </w:tcPr>
          <w:p w14:paraId="78BD5192" w14:textId="77777777" w:rsidR="00863B1C" w:rsidRPr="00A61A76" w:rsidRDefault="00863B1C" w:rsidP="00863B1C">
            <w:pPr>
              <w:autoSpaceDE w:val="0"/>
              <w:autoSpaceDN w:val="0"/>
              <w:adjustRightInd w:val="0"/>
              <w:rPr>
                <w:rFonts w:ascii="Times New Roman" w:hAnsi="Times New Roman" w:cs="Times New Roman"/>
                <w:b/>
                <w:bCs/>
                <w:color w:val="26282A"/>
              </w:rPr>
            </w:pPr>
            <w:r w:rsidRPr="00A61A76">
              <w:rPr>
                <w:rFonts w:ascii="Times New Roman" w:hAnsi="Times New Roman" w:cs="Times New Roman"/>
                <w:b/>
                <w:bCs/>
                <w:color w:val="26282A"/>
              </w:rPr>
              <w:lastRenderedPageBreak/>
              <w:t>Potential Impacts during</w:t>
            </w:r>
          </w:p>
          <w:p w14:paraId="11EF4CD2" w14:textId="77777777" w:rsidR="00863B1C" w:rsidRPr="00A61A76" w:rsidRDefault="00863B1C" w:rsidP="00863B1C">
            <w:pPr>
              <w:autoSpaceDE w:val="0"/>
              <w:autoSpaceDN w:val="0"/>
              <w:adjustRightInd w:val="0"/>
              <w:rPr>
                <w:rFonts w:ascii="Times New Roman" w:hAnsi="Times New Roman" w:cs="Times New Roman"/>
                <w:b/>
                <w:bCs/>
                <w:color w:val="26282A"/>
              </w:rPr>
            </w:pPr>
            <w:r w:rsidRPr="00A61A76">
              <w:rPr>
                <w:rFonts w:ascii="Times New Roman" w:hAnsi="Times New Roman" w:cs="Times New Roman"/>
                <w:b/>
                <w:bCs/>
                <w:color w:val="26282A"/>
              </w:rPr>
              <w:t>project Implementation and</w:t>
            </w:r>
          </w:p>
          <w:p w14:paraId="5E4BBEB6" w14:textId="77777777" w:rsidR="00863B1C" w:rsidRPr="00A61A76" w:rsidRDefault="00863B1C" w:rsidP="00863B1C">
            <w:pPr>
              <w:autoSpaceDE w:val="0"/>
              <w:autoSpaceDN w:val="0"/>
              <w:adjustRightInd w:val="0"/>
              <w:rPr>
                <w:rFonts w:ascii="Times New Roman" w:hAnsi="Times New Roman" w:cs="Times New Roman"/>
                <w:b/>
                <w:bCs/>
                <w:color w:val="26282A"/>
              </w:rPr>
            </w:pPr>
            <w:r w:rsidRPr="00A61A76">
              <w:rPr>
                <w:rFonts w:ascii="Times New Roman" w:hAnsi="Times New Roman" w:cs="Times New Roman"/>
                <w:b/>
                <w:bCs/>
                <w:color w:val="26282A"/>
              </w:rPr>
              <w:t>Operation</w:t>
            </w:r>
          </w:p>
          <w:p w14:paraId="04DF0DD7" w14:textId="7B0A898C" w:rsidR="00863B1C" w:rsidRPr="00A61A76" w:rsidRDefault="00863B1C" w:rsidP="00863B1C">
            <w:pPr>
              <w:autoSpaceDE w:val="0"/>
              <w:autoSpaceDN w:val="0"/>
              <w:adjustRightInd w:val="0"/>
              <w:rPr>
                <w:rFonts w:ascii="Times New Roman" w:hAnsi="Times New Roman" w:cs="Times New Roman"/>
                <w:b/>
                <w:bCs/>
                <w:color w:val="26282A"/>
              </w:rPr>
            </w:pPr>
          </w:p>
        </w:tc>
        <w:tc>
          <w:tcPr>
            <w:tcW w:w="7745" w:type="dxa"/>
          </w:tcPr>
          <w:p w14:paraId="3F8513E5" w14:textId="77777777" w:rsidR="00630D2C" w:rsidRDefault="005F7D0C" w:rsidP="00630D2C">
            <w:pPr>
              <w:rPr>
                <w:rFonts w:ascii="Times New Roman" w:hAnsi="Times New Roman" w:cs="Times New Roman"/>
              </w:rPr>
            </w:pPr>
            <w:r w:rsidRPr="00A61A76">
              <w:rPr>
                <w:rFonts w:ascii="Times New Roman" w:hAnsi="Times New Roman" w:cs="Times New Roman"/>
              </w:rPr>
              <w:t xml:space="preserve">Potential Impacts </w:t>
            </w:r>
            <w:r w:rsidR="00586E3F" w:rsidRPr="00A61A76">
              <w:rPr>
                <w:rFonts w:ascii="Times New Roman" w:hAnsi="Times New Roman" w:cs="Times New Roman"/>
              </w:rPr>
              <w:t>during project implementation and operation to</w:t>
            </w:r>
            <w:r w:rsidR="00952B34" w:rsidRPr="00A61A76">
              <w:rPr>
                <w:rFonts w:ascii="Times New Roman" w:hAnsi="Times New Roman" w:cs="Times New Roman"/>
              </w:rPr>
              <w:t xml:space="preserve"> project staff and Sooty Terns </w:t>
            </w:r>
            <w:r w:rsidRPr="00A61A76">
              <w:rPr>
                <w:rFonts w:ascii="Times New Roman" w:hAnsi="Times New Roman" w:cs="Times New Roman"/>
              </w:rPr>
              <w:t xml:space="preserve">are: </w:t>
            </w:r>
          </w:p>
          <w:p w14:paraId="2C4BE92E" w14:textId="06560848" w:rsidR="005F7D0C" w:rsidRPr="00A07449" w:rsidRDefault="000F34A2" w:rsidP="009F20D3">
            <w:pPr>
              <w:pStyle w:val="ListParagraph"/>
              <w:numPr>
                <w:ilvl w:val="0"/>
                <w:numId w:val="4"/>
              </w:numPr>
              <w:autoSpaceDE w:val="0"/>
              <w:autoSpaceDN w:val="0"/>
              <w:adjustRightInd w:val="0"/>
              <w:rPr>
                <w:rFonts w:ascii="Times New Roman" w:hAnsi="Times New Roman" w:cs="Times New Roman"/>
              </w:rPr>
            </w:pPr>
            <w:r w:rsidRPr="00A07449">
              <w:rPr>
                <w:rFonts w:ascii="Times New Roman" w:hAnsi="Times New Roman" w:cs="Times New Roman"/>
              </w:rPr>
              <w:t>Are 10 tags enough?</w:t>
            </w:r>
            <w:r w:rsidR="003F593A" w:rsidRPr="00A07449">
              <w:rPr>
                <w:rFonts w:ascii="Times New Roman" w:hAnsi="Times New Roman" w:cs="Times New Roman"/>
              </w:rPr>
              <w:t xml:space="preserve"> </w:t>
            </w:r>
            <w:r w:rsidR="000514DF" w:rsidRPr="00A07449">
              <w:rPr>
                <w:rFonts w:ascii="Times New Roman" w:hAnsi="Times New Roman" w:cs="Times New Roman"/>
              </w:rPr>
              <w:t xml:space="preserve"> (a) </w:t>
            </w:r>
            <w:r w:rsidR="005F7D0C" w:rsidRPr="00A07449">
              <w:rPr>
                <w:rFonts w:ascii="Times New Roman" w:hAnsi="Times New Roman" w:cs="Times New Roman"/>
              </w:rPr>
              <w:t>Loss of PTTs due to early mortality of young Sooty Terns. While the annual survival of adult Sooty Terns is high (91%), the survival of young Sooty Terns from fledging to return as breeding adults at 5-years-old has been estimated as only 27% (</w:t>
            </w:r>
            <w:proofErr w:type="spellStart"/>
            <w:r w:rsidR="005F7D0C" w:rsidRPr="00A07449">
              <w:rPr>
                <w:rFonts w:ascii="Times New Roman" w:hAnsi="Times New Roman" w:cs="Times New Roman"/>
              </w:rPr>
              <w:t>Feare</w:t>
            </w:r>
            <w:proofErr w:type="spellEnd"/>
            <w:r w:rsidR="005F7D0C" w:rsidRPr="00A07449">
              <w:rPr>
                <w:rFonts w:ascii="Times New Roman" w:hAnsi="Times New Roman" w:cs="Times New Roman"/>
              </w:rPr>
              <w:t xml:space="preserve"> &amp; Doherty 2011: Marine Ornithology 39: 221-226). </w:t>
            </w:r>
            <w:r w:rsidR="00586E3F" w:rsidRPr="00A07449">
              <w:rPr>
                <w:rFonts w:ascii="Times New Roman" w:hAnsi="Times New Roman" w:cs="Times New Roman"/>
              </w:rPr>
              <w:t>However, research has shown that heavier weight and earlier fledging juveniles have a significantly higher survival rate than lighter and later fledging chicks</w:t>
            </w:r>
            <w:r w:rsidR="00A07449" w:rsidRPr="00A07449">
              <w:rPr>
                <w:rFonts w:ascii="Times New Roman" w:hAnsi="Times New Roman" w:cs="Times New Roman"/>
              </w:rPr>
              <w:t xml:space="preserve"> (</w:t>
            </w:r>
            <w:proofErr w:type="spellStart"/>
            <w:r w:rsidR="00A07449" w:rsidRPr="00A07449">
              <w:rPr>
                <w:rFonts w:ascii="Times New Roman" w:hAnsi="Times New Roman" w:cs="Times New Roman"/>
              </w:rPr>
              <w:t>Feare</w:t>
            </w:r>
            <w:proofErr w:type="spellEnd"/>
            <w:r w:rsidR="00A07449" w:rsidRPr="00A07449">
              <w:rPr>
                <w:rFonts w:ascii="Times New Roman" w:hAnsi="Times New Roman" w:cs="Times New Roman"/>
              </w:rPr>
              <w:t xml:space="preserve"> &amp; Bristol 2013: Ringing &amp; Migration 28: 1-5)</w:t>
            </w:r>
            <w:r w:rsidR="00A07449">
              <w:rPr>
                <w:rFonts w:ascii="Times New Roman" w:hAnsi="Times New Roman" w:cs="Times New Roman"/>
              </w:rPr>
              <w:t xml:space="preserve">; </w:t>
            </w:r>
            <w:r w:rsidR="000514DF" w:rsidRPr="00A07449">
              <w:rPr>
                <w:rFonts w:ascii="Times New Roman" w:hAnsi="Times New Roman" w:cs="Times New Roman"/>
              </w:rPr>
              <w:t xml:space="preserve">(b) Satellite tagging studies to date always have small sample sizes due to the high costs of tags. Numerous satellite tagging studies have been published in reputable journals with sample sizes of less than 5 individuals. </w:t>
            </w:r>
          </w:p>
          <w:p w14:paraId="773D559C" w14:textId="0CA88AA8" w:rsidR="005F7D0C" w:rsidRPr="00A61A76" w:rsidRDefault="005F7D0C" w:rsidP="005F7D0C">
            <w:pPr>
              <w:pStyle w:val="ListParagraph"/>
              <w:numPr>
                <w:ilvl w:val="0"/>
                <w:numId w:val="4"/>
              </w:numPr>
              <w:rPr>
                <w:rFonts w:ascii="Times New Roman" w:hAnsi="Times New Roman" w:cs="Times New Roman"/>
              </w:rPr>
            </w:pPr>
            <w:r w:rsidRPr="00A61A76">
              <w:rPr>
                <w:rFonts w:ascii="Times New Roman" w:hAnsi="Times New Roman" w:cs="Times New Roman"/>
              </w:rPr>
              <w:t>El Niño events (and possible related Indian Ocean Dipole switches). These cyclic oceanic oscillations can severely impact seabird breeding success and survival. If a severe event is predicted,</w:t>
            </w:r>
            <w:r w:rsidR="00586E3F" w:rsidRPr="00A61A76">
              <w:rPr>
                <w:rFonts w:ascii="Times New Roman" w:hAnsi="Times New Roman" w:cs="Times New Roman"/>
              </w:rPr>
              <w:t xml:space="preserve"> </w:t>
            </w:r>
            <w:r w:rsidR="000514DF" w:rsidRPr="00A61A76">
              <w:rPr>
                <w:rFonts w:ascii="Times New Roman" w:hAnsi="Times New Roman" w:cs="Times New Roman"/>
              </w:rPr>
              <w:t>w</w:t>
            </w:r>
            <w:r w:rsidR="00586E3F" w:rsidRPr="00A61A76">
              <w:rPr>
                <w:rFonts w:ascii="Times New Roman" w:hAnsi="Times New Roman" w:cs="Times New Roman"/>
              </w:rPr>
              <w:t>hich could</w:t>
            </w:r>
            <w:r w:rsidR="000514DF" w:rsidRPr="00A61A76">
              <w:rPr>
                <w:rFonts w:ascii="Times New Roman" w:hAnsi="Times New Roman" w:cs="Times New Roman"/>
              </w:rPr>
              <w:t xml:space="preserve"> result in</w:t>
            </w:r>
            <w:r w:rsidR="00586E3F" w:rsidRPr="00A61A76">
              <w:rPr>
                <w:rFonts w:ascii="Times New Roman" w:hAnsi="Times New Roman" w:cs="Times New Roman"/>
              </w:rPr>
              <w:t xml:space="preserve"> lower fledging weights, poorer breeding success</w:t>
            </w:r>
            <w:r w:rsidR="000514DF" w:rsidRPr="00A61A76">
              <w:rPr>
                <w:rFonts w:ascii="Times New Roman" w:hAnsi="Times New Roman" w:cs="Times New Roman"/>
              </w:rPr>
              <w:t>, or</w:t>
            </w:r>
            <w:r w:rsidR="00586E3F" w:rsidRPr="00A61A76">
              <w:rPr>
                <w:rFonts w:ascii="Times New Roman" w:hAnsi="Times New Roman" w:cs="Times New Roman"/>
              </w:rPr>
              <w:t xml:space="preserve"> </w:t>
            </w:r>
            <w:r w:rsidR="001C3B95" w:rsidRPr="00A61A76">
              <w:rPr>
                <w:rFonts w:ascii="Times New Roman" w:hAnsi="Times New Roman" w:cs="Times New Roman"/>
              </w:rPr>
              <w:t>worst-case</w:t>
            </w:r>
            <w:r w:rsidR="00586E3F" w:rsidRPr="00A61A76">
              <w:rPr>
                <w:rFonts w:ascii="Times New Roman" w:hAnsi="Times New Roman" w:cs="Times New Roman"/>
              </w:rPr>
              <w:t xml:space="preserve"> scenario-complete breeding failure</w:t>
            </w:r>
            <w:r w:rsidR="00AA041C">
              <w:rPr>
                <w:rFonts w:ascii="Times New Roman" w:hAnsi="Times New Roman" w:cs="Times New Roman"/>
              </w:rPr>
              <w:t>.</w:t>
            </w:r>
            <w:r w:rsidRPr="00A61A76">
              <w:rPr>
                <w:rFonts w:ascii="Times New Roman" w:hAnsi="Times New Roman" w:cs="Times New Roman"/>
              </w:rPr>
              <w:t xml:space="preserve"> </w:t>
            </w:r>
          </w:p>
          <w:p w14:paraId="65D2680F" w14:textId="77777777" w:rsidR="00630D2C" w:rsidRDefault="005F7D0C" w:rsidP="00630D2C">
            <w:pPr>
              <w:pStyle w:val="ListParagraph"/>
              <w:numPr>
                <w:ilvl w:val="0"/>
                <w:numId w:val="4"/>
              </w:numPr>
              <w:rPr>
                <w:rFonts w:ascii="Times New Roman" w:hAnsi="Times New Roman" w:cs="Times New Roman"/>
              </w:rPr>
            </w:pPr>
            <w:r w:rsidRPr="00A61A76">
              <w:rPr>
                <w:rFonts w:ascii="Times New Roman" w:hAnsi="Times New Roman" w:cs="Times New Roman"/>
              </w:rPr>
              <w:t xml:space="preserve"> Harness material. For our GPS logger studies, the harness material used is a flexible slip elastic (</w:t>
            </w:r>
            <w:hyperlink r:id="rId5" w:history="1">
              <w:r w:rsidRPr="00A61A76">
                <w:rPr>
                  <w:rStyle w:val="Hyperlink"/>
                  <w:rFonts w:ascii="Times New Roman" w:hAnsi="Times New Roman" w:cs="Times New Roman"/>
                </w:rPr>
                <w:t>www.prestonsinnovations.com</w:t>
              </w:r>
            </w:hyperlink>
            <w:r w:rsidRPr="00A61A76">
              <w:rPr>
                <w:rFonts w:ascii="Times New Roman" w:hAnsi="Times New Roman" w:cs="Times New Roman"/>
              </w:rPr>
              <w:t>), which biodegrades after c. 4-6 months, leading the device to fall off and thus not to remain on the bird for life. For the satellite telemetry study, we shall need a more permanent material. The material most frequently used for satellite telemetry studies of birds is Teflon tubing, a material that is more resistant to biodegradation and maintains logger attachment for years</w:t>
            </w:r>
            <w:r w:rsidR="003D5F48" w:rsidRPr="00A61A76">
              <w:rPr>
                <w:rFonts w:ascii="Times New Roman" w:hAnsi="Times New Roman" w:cs="Times New Roman"/>
              </w:rPr>
              <w:t>, and which has been found to be we</w:t>
            </w:r>
            <w:r w:rsidR="00BE4400" w:rsidRPr="00A61A76">
              <w:rPr>
                <w:rFonts w:ascii="Times New Roman" w:hAnsi="Times New Roman" w:cs="Times New Roman"/>
              </w:rPr>
              <w:t>ll</w:t>
            </w:r>
            <w:r w:rsidR="003D5F48" w:rsidRPr="00A61A76">
              <w:rPr>
                <w:rFonts w:ascii="Times New Roman" w:hAnsi="Times New Roman" w:cs="Times New Roman"/>
              </w:rPr>
              <w:t xml:space="preserve"> tolerated</w:t>
            </w:r>
            <w:r w:rsidR="00BE4400" w:rsidRPr="00A61A76">
              <w:rPr>
                <w:rFonts w:ascii="Times New Roman" w:hAnsi="Times New Roman" w:cs="Times New Roman"/>
              </w:rPr>
              <w:t xml:space="preserve"> and not to cause injury to </w:t>
            </w:r>
            <w:r w:rsidR="003D5F48" w:rsidRPr="00A61A76">
              <w:rPr>
                <w:rFonts w:ascii="Times New Roman" w:hAnsi="Times New Roman" w:cs="Times New Roman"/>
              </w:rPr>
              <w:t>birds in other satellite telemetry studies</w:t>
            </w:r>
            <w:r w:rsidR="000514DF" w:rsidRPr="00A61A76">
              <w:rPr>
                <w:rFonts w:ascii="Times New Roman" w:hAnsi="Times New Roman" w:cs="Times New Roman"/>
              </w:rPr>
              <w:t xml:space="preserve"> and in trials undertaken by this project team o</w:t>
            </w:r>
            <w:r w:rsidR="00AA041C">
              <w:rPr>
                <w:rFonts w:ascii="Times New Roman" w:hAnsi="Times New Roman" w:cs="Times New Roman"/>
              </w:rPr>
              <w:t>n</w:t>
            </w:r>
            <w:r w:rsidR="000514DF" w:rsidRPr="00A61A76">
              <w:rPr>
                <w:rFonts w:ascii="Times New Roman" w:hAnsi="Times New Roman" w:cs="Times New Roman"/>
              </w:rPr>
              <w:t xml:space="preserve"> adult Sooty terns o</w:t>
            </w:r>
            <w:r w:rsidR="00AA041C">
              <w:rPr>
                <w:rFonts w:ascii="Times New Roman" w:hAnsi="Times New Roman" w:cs="Times New Roman"/>
              </w:rPr>
              <w:t>n</w:t>
            </w:r>
            <w:r w:rsidR="000514DF" w:rsidRPr="00A61A76">
              <w:rPr>
                <w:rFonts w:ascii="Times New Roman" w:hAnsi="Times New Roman" w:cs="Times New Roman"/>
              </w:rPr>
              <w:t xml:space="preserve"> Bird Island in </w:t>
            </w:r>
            <w:r w:rsidR="000514DF" w:rsidRPr="00630D2C">
              <w:rPr>
                <w:rFonts w:ascii="Times New Roman" w:hAnsi="Times New Roman" w:cs="Times New Roman"/>
              </w:rPr>
              <w:t xml:space="preserve">2015. </w:t>
            </w:r>
          </w:p>
          <w:p w14:paraId="1943704F" w14:textId="04C7707F" w:rsidR="000F34A2" w:rsidRPr="00630D2C" w:rsidRDefault="000F34A2" w:rsidP="00630D2C">
            <w:pPr>
              <w:pStyle w:val="ListParagraph"/>
              <w:numPr>
                <w:ilvl w:val="0"/>
                <w:numId w:val="4"/>
              </w:numPr>
              <w:rPr>
                <w:rFonts w:ascii="Times New Roman" w:hAnsi="Times New Roman" w:cs="Times New Roman"/>
              </w:rPr>
            </w:pPr>
            <w:r w:rsidRPr="00630D2C">
              <w:rPr>
                <w:rFonts w:ascii="Times New Roman" w:hAnsi="Times New Roman" w:cs="Times New Roman"/>
              </w:rPr>
              <w:t>Risk of injury to Sooty Tern</w:t>
            </w:r>
            <w:r w:rsidR="000514DF" w:rsidRPr="00630D2C">
              <w:rPr>
                <w:rFonts w:ascii="Times New Roman" w:hAnsi="Times New Roman" w:cs="Times New Roman"/>
              </w:rPr>
              <w:t>s</w:t>
            </w:r>
            <w:r w:rsidRPr="00630D2C">
              <w:rPr>
                <w:rFonts w:ascii="Times New Roman" w:hAnsi="Times New Roman" w:cs="Times New Roman"/>
              </w:rPr>
              <w:t xml:space="preserve"> during handling by researchers. This is a very low risk as </w:t>
            </w:r>
            <w:r w:rsidR="00A07449">
              <w:rPr>
                <w:rFonts w:ascii="Times New Roman" w:hAnsi="Times New Roman" w:cs="Times New Roman"/>
              </w:rPr>
              <w:t>the</w:t>
            </w:r>
            <w:r w:rsidRPr="00630D2C">
              <w:rPr>
                <w:rFonts w:ascii="Times New Roman" w:hAnsi="Times New Roman" w:cs="Times New Roman"/>
              </w:rPr>
              <w:t xml:space="preserve"> researchers are highly skilled, experienced and internationally qualified bird ringers and </w:t>
            </w:r>
            <w:r w:rsidRPr="00EA2D42">
              <w:rPr>
                <w:rFonts w:ascii="Times New Roman" w:hAnsi="Times New Roman" w:cs="Times New Roman"/>
              </w:rPr>
              <w:t>handlers</w:t>
            </w:r>
            <w:r w:rsidR="00A07449" w:rsidRPr="00EA2D42">
              <w:rPr>
                <w:rFonts w:ascii="Times New Roman" w:hAnsi="Times New Roman" w:cs="Times New Roman"/>
              </w:rPr>
              <w:t xml:space="preserve"> (see </w:t>
            </w:r>
            <w:proofErr w:type="spellStart"/>
            <w:r w:rsidR="00A07449" w:rsidRPr="00EA2D42">
              <w:rPr>
                <w:rFonts w:ascii="Times New Roman" w:hAnsi="Times New Roman" w:cs="Times New Roman"/>
              </w:rPr>
              <w:t>annex</w:t>
            </w:r>
            <w:r w:rsidR="002D5E37">
              <w:rPr>
                <w:rFonts w:ascii="Times New Roman" w:hAnsi="Times New Roman" w:cs="Times New Roman"/>
              </w:rPr>
              <w:t>s</w:t>
            </w:r>
            <w:proofErr w:type="spellEnd"/>
            <w:r w:rsidR="00A07449" w:rsidRPr="00EA2D42">
              <w:rPr>
                <w:rFonts w:ascii="Times New Roman" w:hAnsi="Times New Roman" w:cs="Times New Roman"/>
              </w:rPr>
              <w:t xml:space="preserve"> 2</w:t>
            </w:r>
            <w:r w:rsidR="002D5E37">
              <w:rPr>
                <w:rFonts w:ascii="Times New Roman" w:hAnsi="Times New Roman" w:cs="Times New Roman"/>
              </w:rPr>
              <w:t>a and 2b</w:t>
            </w:r>
            <w:r w:rsidR="00A07449" w:rsidRPr="00EA2D42">
              <w:rPr>
                <w:rFonts w:ascii="Times New Roman" w:hAnsi="Times New Roman" w:cs="Times New Roman"/>
              </w:rPr>
              <w:t>)</w:t>
            </w:r>
            <w:r w:rsidRPr="00630D2C">
              <w:rPr>
                <w:rFonts w:ascii="Times New Roman" w:hAnsi="Times New Roman" w:cs="Times New Roman"/>
              </w:rPr>
              <w:t xml:space="preserve"> and all 3 have previous experience of ringing, handling and attaching harnesses and </w:t>
            </w:r>
            <w:r w:rsidR="00136C31" w:rsidRPr="00630D2C">
              <w:rPr>
                <w:rFonts w:ascii="Times New Roman" w:hAnsi="Times New Roman" w:cs="Times New Roman"/>
              </w:rPr>
              <w:t xml:space="preserve">GPS </w:t>
            </w:r>
            <w:r w:rsidRPr="00630D2C">
              <w:rPr>
                <w:rFonts w:ascii="Times New Roman" w:hAnsi="Times New Roman" w:cs="Times New Roman"/>
              </w:rPr>
              <w:t xml:space="preserve">loggers to Sooty Terns (of the same design as that to be used to attach the PTTs). </w:t>
            </w:r>
          </w:p>
          <w:p w14:paraId="7C22B5E3" w14:textId="1381D80D" w:rsidR="001470FB" w:rsidRPr="00F43A2F" w:rsidRDefault="005F7D0C" w:rsidP="00F43A2F">
            <w:pPr>
              <w:pStyle w:val="ListParagraph"/>
              <w:numPr>
                <w:ilvl w:val="0"/>
                <w:numId w:val="4"/>
              </w:numPr>
              <w:rPr>
                <w:rFonts w:ascii="Times New Roman" w:hAnsi="Times New Roman" w:cs="Times New Roman"/>
              </w:rPr>
            </w:pPr>
            <w:r w:rsidRPr="00A61A76">
              <w:rPr>
                <w:rFonts w:ascii="Times New Roman" w:hAnsi="Times New Roman" w:cs="Times New Roman"/>
              </w:rPr>
              <w:lastRenderedPageBreak/>
              <w:t>Health and Safety of researchers</w:t>
            </w:r>
            <w:r w:rsidR="00952B34" w:rsidRPr="00A61A76">
              <w:rPr>
                <w:rFonts w:ascii="Times New Roman" w:hAnsi="Times New Roman" w:cs="Times New Roman"/>
              </w:rPr>
              <w:t xml:space="preserve"> while conducting fieldwork on Bird Island</w:t>
            </w:r>
            <w:r w:rsidRPr="00A61A76">
              <w:rPr>
                <w:rFonts w:ascii="Times New Roman" w:hAnsi="Times New Roman" w:cs="Times New Roman"/>
              </w:rPr>
              <w:t>.</w:t>
            </w:r>
            <w:r w:rsidR="00A128E0" w:rsidRPr="00A61A76">
              <w:rPr>
                <w:rFonts w:ascii="Times New Roman" w:hAnsi="Times New Roman" w:cs="Times New Roman"/>
              </w:rPr>
              <w:t xml:space="preserve"> This work is not </w:t>
            </w:r>
            <w:r w:rsidR="00952B34" w:rsidRPr="00A61A76">
              <w:rPr>
                <w:rFonts w:ascii="Times New Roman" w:hAnsi="Times New Roman" w:cs="Times New Roman"/>
              </w:rPr>
              <w:t>strenuous or dangerous</w:t>
            </w:r>
            <w:r w:rsidR="00A128E0" w:rsidRPr="00A61A76">
              <w:rPr>
                <w:rFonts w:ascii="Times New Roman" w:hAnsi="Times New Roman" w:cs="Times New Roman"/>
              </w:rPr>
              <w:t xml:space="preserve"> fieldwork. The Sooty Tern colony on Bird Island </w:t>
            </w:r>
            <w:r w:rsidR="00A128E0" w:rsidRPr="00213362">
              <w:rPr>
                <w:rFonts w:ascii="Times New Roman" w:hAnsi="Times New Roman" w:cs="Times New Roman"/>
              </w:rPr>
              <w:t>is on flat, open ground with no dangers</w:t>
            </w:r>
            <w:r w:rsidR="00136C31" w:rsidRPr="00213362">
              <w:rPr>
                <w:rFonts w:ascii="Times New Roman" w:hAnsi="Times New Roman" w:cs="Times New Roman"/>
              </w:rPr>
              <w:t>,</w:t>
            </w:r>
            <w:r w:rsidR="00A128E0" w:rsidRPr="00213362">
              <w:rPr>
                <w:rFonts w:ascii="Times New Roman" w:hAnsi="Times New Roman" w:cs="Times New Roman"/>
              </w:rPr>
              <w:t xml:space="preserve"> </w:t>
            </w:r>
            <w:r w:rsidR="00952B34" w:rsidRPr="00213362">
              <w:rPr>
                <w:rFonts w:ascii="Times New Roman" w:hAnsi="Times New Roman" w:cs="Times New Roman"/>
              </w:rPr>
              <w:t>situated c.</w:t>
            </w:r>
            <w:r w:rsidR="00A128E0" w:rsidRPr="00213362">
              <w:rPr>
                <w:rFonts w:ascii="Times New Roman" w:hAnsi="Times New Roman" w:cs="Times New Roman"/>
              </w:rPr>
              <w:t xml:space="preserve"> </w:t>
            </w:r>
            <w:r w:rsidR="00952B34" w:rsidRPr="00213362">
              <w:rPr>
                <w:rFonts w:ascii="Times New Roman" w:hAnsi="Times New Roman" w:cs="Times New Roman"/>
              </w:rPr>
              <w:t>5-minute</w:t>
            </w:r>
            <w:r w:rsidR="00A128E0" w:rsidRPr="00213362">
              <w:rPr>
                <w:rFonts w:ascii="Times New Roman" w:hAnsi="Times New Roman" w:cs="Times New Roman"/>
              </w:rPr>
              <w:t xml:space="preserve"> walk from the </w:t>
            </w:r>
            <w:r w:rsidR="00952B34" w:rsidRPr="00213362">
              <w:rPr>
                <w:rFonts w:ascii="Times New Roman" w:hAnsi="Times New Roman" w:cs="Times New Roman"/>
              </w:rPr>
              <w:t>Hotel</w:t>
            </w:r>
            <w:r w:rsidR="00A128E0" w:rsidRPr="00213362">
              <w:rPr>
                <w:rFonts w:ascii="Times New Roman" w:hAnsi="Times New Roman" w:cs="Times New Roman"/>
              </w:rPr>
              <w:t>.  Bird Island runs a tourist establishment</w:t>
            </w:r>
            <w:r w:rsidR="00213362" w:rsidRPr="00213362">
              <w:rPr>
                <w:rFonts w:ascii="Times New Roman" w:hAnsi="Times New Roman" w:cs="Times New Roman"/>
              </w:rPr>
              <w:t xml:space="preserve"> (Bird Island Lodge), they have</w:t>
            </w:r>
            <w:r w:rsidR="00A128E0" w:rsidRPr="00213362">
              <w:rPr>
                <w:rFonts w:ascii="Times New Roman" w:hAnsi="Times New Roman" w:cs="Times New Roman"/>
              </w:rPr>
              <w:t xml:space="preserve"> </w:t>
            </w:r>
            <w:r w:rsidR="001C3B95" w:rsidRPr="00213362">
              <w:rPr>
                <w:rFonts w:ascii="Times New Roman" w:hAnsi="Times New Roman" w:cs="Times New Roman"/>
              </w:rPr>
              <w:t>a</w:t>
            </w:r>
            <w:r w:rsidR="00213362" w:rsidRPr="00213362">
              <w:rPr>
                <w:rFonts w:ascii="Times New Roman" w:hAnsi="Times New Roman" w:cs="Times New Roman"/>
              </w:rPr>
              <w:t>n established</w:t>
            </w:r>
            <w:r w:rsidR="001C3B95" w:rsidRPr="00213362">
              <w:rPr>
                <w:rFonts w:ascii="Times New Roman" w:hAnsi="Times New Roman" w:cs="Times New Roman"/>
              </w:rPr>
              <w:t xml:space="preserve"> </w:t>
            </w:r>
            <w:r w:rsidR="00213362" w:rsidRPr="00213362">
              <w:rPr>
                <w:rFonts w:ascii="Times New Roman" w:hAnsi="Times New Roman" w:cs="Times New Roman"/>
              </w:rPr>
              <w:t>H</w:t>
            </w:r>
            <w:r w:rsidR="001C3B95" w:rsidRPr="00213362">
              <w:rPr>
                <w:rFonts w:ascii="Times New Roman" w:hAnsi="Times New Roman" w:cs="Times New Roman"/>
              </w:rPr>
              <w:t xml:space="preserve">ealth </w:t>
            </w:r>
            <w:r w:rsidR="00213362" w:rsidRPr="00213362">
              <w:rPr>
                <w:rFonts w:ascii="Times New Roman" w:hAnsi="Times New Roman" w:cs="Times New Roman"/>
              </w:rPr>
              <w:t>&amp; S</w:t>
            </w:r>
            <w:r w:rsidR="001C3B95" w:rsidRPr="00213362">
              <w:rPr>
                <w:rFonts w:ascii="Times New Roman" w:hAnsi="Times New Roman" w:cs="Times New Roman"/>
              </w:rPr>
              <w:t xml:space="preserve">afety </w:t>
            </w:r>
            <w:r w:rsidR="001C3B95" w:rsidRPr="00EA2D42">
              <w:rPr>
                <w:rFonts w:ascii="Times New Roman" w:hAnsi="Times New Roman" w:cs="Times New Roman"/>
              </w:rPr>
              <w:t>protocol</w:t>
            </w:r>
            <w:r w:rsidR="00DE319A" w:rsidRPr="00EA2D42">
              <w:rPr>
                <w:rFonts w:ascii="Times New Roman" w:hAnsi="Times New Roman" w:cs="Times New Roman"/>
              </w:rPr>
              <w:t xml:space="preserve"> (detailed in annex </w:t>
            </w:r>
            <w:r w:rsidR="00A07449" w:rsidRPr="00EA2D42">
              <w:rPr>
                <w:rFonts w:ascii="Times New Roman" w:hAnsi="Times New Roman" w:cs="Times New Roman"/>
              </w:rPr>
              <w:t>3</w:t>
            </w:r>
            <w:r w:rsidR="00DE319A" w:rsidRPr="00EA2D42">
              <w:rPr>
                <w:rFonts w:ascii="Times New Roman" w:hAnsi="Times New Roman" w:cs="Times New Roman"/>
              </w:rPr>
              <w:t>)</w:t>
            </w:r>
            <w:r w:rsidR="00A07449" w:rsidRPr="00EA2D42">
              <w:rPr>
                <w:rFonts w:ascii="Times New Roman" w:hAnsi="Times New Roman" w:cs="Times New Roman"/>
              </w:rPr>
              <w:t>,</w:t>
            </w:r>
            <w:r w:rsidR="001C3B95" w:rsidRPr="00213362">
              <w:rPr>
                <w:rFonts w:ascii="Times New Roman" w:hAnsi="Times New Roman" w:cs="Times New Roman"/>
              </w:rPr>
              <w:t xml:space="preserve"> </w:t>
            </w:r>
            <w:r w:rsidR="00DE319A">
              <w:rPr>
                <w:rFonts w:ascii="Times New Roman" w:hAnsi="Times New Roman" w:cs="Times New Roman"/>
              </w:rPr>
              <w:t xml:space="preserve">several Bird Island staff are </w:t>
            </w:r>
            <w:r w:rsidR="00213362" w:rsidRPr="00213362">
              <w:rPr>
                <w:rFonts w:ascii="Times New Roman" w:hAnsi="Times New Roman" w:cs="Times New Roman"/>
              </w:rPr>
              <w:t xml:space="preserve">trained </w:t>
            </w:r>
            <w:r w:rsidR="00A128E0" w:rsidRPr="00213362">
              <w:rPr>
                <w:rFonts w:ascii="Times New Roman" w:hAnsi="Times New Roman" w:cs="Times New Roman"/>
              </w:rPr>
              <w:t>first aid providers</w:t>
            </w:r>
            <w:r w:rsidR="00213362" w:rsidRPr="00213362">
              <w:rPr>
                <w:rFonts w:ascii="Times New Roman" w:hAnsi="Times New Roman" w:cs="Times New Roman"/>
              </w:rPr>
              <w:t>, Bird Island charters</w:t>
            </w:r>
            <w:r w:rsidR="00A128E0" w:rsidRPr="00213362">
              <w:rPr>
                <w:rFonts w:ascii="Times New Roman" w:hAnsi="Times New Roman" w:cs="Times New Roman"/>
              </w:rPr>
              <w:t xml:space="preserve"> </w:t>
            </w:r>
            <w:r w:rsidR="00213362" w:rsidRPr="00213362">
              <w:rPr>
                <w:rFonts w:ascii="Times New Roman" w:hAnsi="Times New Roman" w:cs="Times New Roman"/>
              </w:rPr>
              <w:t>regular</w:t>
            </w:r>
            <w:r w:rsidR="00A128E0" w:rsidRPr="00213362">
              <w:rPr>
                <w:rFonts w:ascii="Times New Roman" w:hAnsi="Times New Roman" w:cs="Times New Roman"/>
              </w:rPr>
              <w:t xml:space="preserve"> flights to and from Mahé</w:t>
            </w:r>
            <w:r w:rsidR="00213362" w:rsidRPr="00213362">
              <w:rPr>
                <w:rFonts w:ascii="Times New Roman" w:hAnsi="Times New Roman" w:cs="Times New Roman"/>
              </w:rPr>
              <w:t>, and in case</w:t>
            </w:r>
            <w:r w:rsidR="00213362">
              <w:rPr>
                <w:rFonts w:ascii="Times New Roman" w:hAnsi="Times New Roman" w:cs="Times New Roman"/>
              </w:rPr>
              <w:t>s</w:t>
            </w:r>
            <w:r w:rsidR="00213362" w:rsidRPr="00213362">
              <w:rPr>
                <w:rFonts w:ascii="Times New Roman" w:hAnsi="Times New Roman" w:cs="Times New Roman"/>
              </w:rPr>
              <w:t xml:space="preserve"> of emergency they charter plane or helicopter </w:t>
            </w:r>
            <w:r w:rsidR="00213362">
              <w:rPr>
                <w:rFonts w:ascii="Times New Roman" w:hAnsi="Times New Roman" w:cs="Times New Roman"/>
              </w:rPr>
              <w:t xml:space="preserve">to evacuate to Mahé </w:t>
            </w:r>
            <w:r w:rsidR="00213362" w:rsidRPr="00213362">
              <w:rPr>
                <w:rFonts w:ascii="Times New Roman" w:hAnsi="Times New Roman" w:cs="Times New Roman"/>
              </w:rPr>
              <w:t>at short notice.</w:t>
            </w:r>
          </w:p>
        </w:tc>
      </w:tr>
      <w:tr w:rsidR="00863B1C" w:rsidRPr="00A61A76" w14:paraId="275D5F79" w14:textId="77777777" w:rsidTr="00C30E6F">
        <w:tc>
          <w:tcPr>
            <w:tcW w:w="1271" w:type="dxa"/>
          </w:tcPr>
          <w:p w14:paraId="163E53AF" w14:textId="29D93528" w:rsidR="00863B1C" w:rsidRPr="00A61A76" w:rsidRDefault="00863B1C" w:rsidP="00863B1C">
            <w:pPr>
              <w:rPr>
                <w:rFonts w:ascii="Times New Roman" w:hAnsi="Times New Roman" w:cs="Times New Roman"/>
              </w:rPr>
            </w:pPr>
            <w:r w:rsidRPr="00A61A76">
              <w:rPr>
                <w:rFonts w:ascii="Times New Roman" w:hAnsi="Times New Roman" w:cs="Times New Roman"/>
                <w:b/>
                <w:bCs/>
                <w:color w:val="26282A"/>
              </w:rPr>
              <w:lastRenderedPageBreak/>
              <w:t>Mitigation Plan</w:t>
            </w:r>
          </w:p>
        </w:tc>
        <w:tc>
          <w:tcPr>
            <w:tcW w:w="7745" w:type="dxa"/>
          </w:tcPr>
          <w:p w14:paraId="24878F20" w14:textId="77777777" w:rsidR="00F43A2F" w:rsidRDefault="00136C31" w:rsidP="00630D2C">
            <w:pPr>
              <w:pStyle w:val="ListParagraph"/>
              <w:numPr>
                <w:ilvl w:val="0"/>
                <w:numId w:val="6"/>
              </w:numPr>
              <w:autoSpaceDE w:val="0"/>
              <w:autoSpaceDN w:val="0"/>
              <w:adjustRightInd w:val="0"/>
              <w:rPr>
                <w:rFonts w:ascii="Times New Roman" w:hAnsi="Times New Roman" w:cs="Times New Roman"/>
              </w:rPr>
            </w:pPr>
            <w:r w:rsidRPr="00A61A76">
              <w:rPr>
                <w:rFonts w:ascii="Times New Roman" w:hAnsi="Times New Roman" w:cs="Times New Roman"/>
              </w:rPr>
              <w:t>Are 10 tags enough? Loss of tags and juveniles. In short yes 10 tags are enough- Satellite telemetry studies have been published with much smaller sample sizes</w:t>
            </w:r>
            <w:r w:rsidR="00813C49" w:rsidRPr="00A61A76">
              <w:rPr>
                <w:rFonts w:ascii="Times New Roman" w:hAnsi="Times New Roman" w:cs="Times New Roman"/>
              </w:rPr>
              <w:t xml:space="preserve"> (&lt;5 individuals)</w:t>
            </w:r>
            <w:r w:rsidRPr="00A61A76">
              <w:rPr>
                <w:rFonts w:ascii="Times New Roman" w:hAnsi="Times New Roman" w:cs="Times New Roman"/>
              </w:rPr>
              <w:t xml:space="preserve"> than this due the expense of satellite tags. We envisage </w:t>
            </w:r>
            <w:r w:rsidR="00681DF2" w:rsidRPr="00A61A76">
              <w:rPr>
                <w:rFonts w:ascii="Times New Roman" w:hAnsi="Times New Roman" w:cs="Times New Roman"/>
              </w:rPr>
              <w:t>some tag loss,</w:t>
            </w:r>
            <w:r w:rsidRPr="00A61A76">
              <w:rPr>
                <w:rFonts w:ascii="Times New Roman" w:hAnsi="Times New Roman" w:cs="Times New Roman"/>
              </w:rPr>
              <w:t xml:space="preserve"> however</w:t>
            </w:r>
            <w:r w:rsidR="00AA041C">
              <w:rPr>
                <w:rFonts w:ascii="Times New Roman" w:hAnsi="Times New Roman" w:cs="Times New Roman"/>
              </w:rPr>
              <w:t>, we</w:t>
            </w:r>
            <w:r w:rsidRPr="00A61A76">
              <w:rPr>
                <w:rFonts w:ascii="Times New Roman" w:hAnsi="Times New Roman" w:cs="Times New Roman"/>
              </w:rPr>
              <w:t xml:space="preserve"> </w:t>
            </w:r>
            <w:r w:rsidR="00A61A76">
              <w:rPr>
                <w:rFonts w:ascii="Times New Roman" w:hAnsi="Times New Roman" w:cs="Times New Roman"/>
              </w:rPr>
              <w:t>shall</w:t>
            </w:r>
            <w:r w:rsidRPr="00A61A76">
              <w:rPr>
                <w:rFonts w:ascii="Times New Roman" w:hAnsi="Times New Roman" w:cs="Times New Roman"/>
              </w:rPr>
              <w:t xml:space="preserve"> minimi</w:t>
            </w:r>
            <w:r w:rsidR="00A61A76">
              <w:rPr>
                <w:rFonts w:ascii="Times New Roman" w:hAnsi="Times New Roman" w:cs="Times New Roman"/>
              </w:rPr>
              <w:t>se</w:t>
            </w:r>
            <w:r w:rsidR="00681DF2" w:rsidRPr="00A61A76">
              <w:rPr>
                <w:rFonts w:ascii="Times New Roman" w:hAnsi="Times New Roman" w:cs="Times New Roman"/>
              </w:rPr>
              <w:t>/mitigat</w:t>
            </w:r>
            <w:r w:rsidR="00A61A76">
              <w:rPr>
                <w:rFonts w:ascii="Times New Roman" w:hAnsi="Times New Roman" w:cs="Times New Roman"/>
              </w:rPr>
              <w:t>e</w:t>
            </w:r>
            <w:r w:rsidR="00681DF2" w:rsidRPr="00A61A76">
              <w:rPr>
                <w:rFonts w:ascii="Times New Roman" w:hAnsi="Times New Roman" w:cs="Times New Roman"/>
              </w:rPr>
              <w:t xml:space="preserve"> </w:t>
            </w:r>
            <w:r w:rsidR="00A61A76">
              <w:rPr>
                <w:rFonts w:ascii="Times New Roman" w:hAnsi="Times New Roman" w:cs="Times New Roman"/>
              </w:rPr>
              <w:t>against</w:t>
            </w:r>
            <w:r w:rsidR="00A61A76" w:rsidRPr="00A61A76">
              <w:rPr>
                <w:rFonts w:ascii="Times New Roman" w:hAnsi="Times New Roman" w:cs="Times New Roman"/>
              </w:rPr>
              <w:t xml:space="preserve"> the risk of loss of tagged birds by selecting chicks for tracking that are among the earliest and heaviest to fledge (&gt;190g), since these birds have significantly higher survival to return to breed than lighter and later chicks (</w:t>
            </w:r>
            <w:proofErr w:type="spellStart"/>
            <w:r w:rsidR="00A61A76" w:rsidRPr="00A61A76">
              <w:rPr>
                <w:rFonts w:ascii="Times New Roman" w:hAnsi="Times New Roman" w:cs="Times New Roman"/>
              </w:rPr>
              <w:t>Feare</w:t>
            </w:r>
            <w:proofErr w:type="spellEnd"/>
            <w:r w:rsidR="00A61A76" w:rsidRPr="00A61A76">
              <w:rPr>
                <w:rFonts w:ascii="Times New Roman" w:hAnsi="Times New Roman" w:cs="Times New Roman"/>
              </w:rPr>
              <w:t xml:space="preserve"> &amp; Bristol 2013: Ringing &amp; Migration 28: 1-5)</w:t>
            </w:r>
            <w:r w:rsidR="00AA041C">
              <w:rPr>
                <w:rFonts w:ascii="Times New Roman" w:hAnsi="Times New Roman" w:cs="Times New Roman"/>
              </w:rPr>
              <w:t xml:space="preserve">. </w:t>
            </w:r>
          </w:p>
          <w:p w14:paraId="01DA8884" w14:textId="4459ADC9" w:rsidR="00AA041C" w:rsidRPr="00630D2C" w:rsidRDefault="00F43A2F" w:rsidP="00630D2C">
            <w:pPr>
              <w:pStyle w:val="ListParagraph"/>
              <w:numPr>
                <w:ilvl w:val="0"/>
                <w:numId w:val="6"/>
              </w:numPr>
              <w:autoSpaceDE w:val="0"/>
              <w:autoSpaceDN w:val="0"/>
              <w:adjustRightInd w:val="0"/>
              <w:rPr>
                <w:rFonts w:ascii="Times New Roman" w:hAnsi="Times New Roman" w:cs="Times New Roman"/>
              </w:rPr>
            </w:pPr>
            <w:r w:rsidRPr="00A61A76">
              <w:rPr>
                <w:rFonts w:ascii="Times New Roman" w:hAnsi="Times New Roman" w:cs="Times New Roman"/>
              </w:rPr>
              <w:t xml:space="preserve">El Niño </w:t>
            </w:r>
            <w:r>
              <w:rPr>
                <w:rFonts w:ascii="Times New Roman" w:hAnsi="Times New Roman" w:cs="Times New Roman"/>
              </w:rPr>
              <w:t>e</w:t>
            </w:r>
            <w:r w:rsidRPr="00A61A76">
              <w:rPr>
                <w:rFonts w:ascii="Times New Roman" w:hAnsi="Times New Roman" w:cs="Times New Roman"/>
              </w:rPr>
              <w:t>vents</w:t>
            </w:r>
            <w:r>
              <w:rPr>
                <w:rFonts w:ascii="Times New Roman" w:hAnsi="Times New Roman" w:cs="Times New Roman"/>
              </w:rPr>
              <w:t>. If a poor</w:t>
            </w:r>
            <w:r w:rsidR="00681DF2" w:rsidRPr="00A61A76">
              <w:rPr>
                <w:rFonts w:ascii="Times New Roman" w:hAnsi="Times New Roman" w:cs="Times New Roman"/>
              </w:rPr>
              <w:t xml:space="preserve"> Sooty </w:t>
            </w:r>
            <w:r w:rsidR="00553E80" w:rsidRPr="00A61A76">
              <w:rPr>
                <w:rFonts w:ascii="Times New Roman" w:hAnsi="Times New Roman" w:cs="Times New Roman"/>
              </w:rPr>
              <w:t>T</w:t>
            </w:r>
            <w:r w:rsidR="00681DF2" w:rsidRPr="00A61A76">
              <w:rPr>
                <w:rFonts w:ascii="Times New Roman" w:hAnsi="Times New Roman" w:cs="Times New Roman"/>
              </w:rPr>
              <w:t>ern breeding season is predicted due to El Niño events, which will be known before we put tags on</w:t>
            </w:r>
            <w:r w:rsidR="00AA041C">
              <w:rPr>
                <w:rFonts w:ascii="Times New Roman" w:hAnsi="Times New Roman" w:cs="Times New Roman"/>
              </w:rPr>
              <w:t>,</w:t>
            </w:r>
            <w:r w:rsidR="00681DF2" w:rsidRPr="00A61A76">
              <w:rPr>
                <w:rFonts w:ascii="Times New Roman" w:hAnsi="Times New Roman" w:cs="Times New Roman"/>
              </w:rPr>
              <w:t xml:space="preserve"> we will delay the project by 1 year until better breeding conditions prevail to mitigate against loss of tagged juveniles.</w:t>
            </w:r>
            <w:r w:rsidR="00553E80" w:rsidRPr="00A61A76">
              <w:rPr>
                <w:rFonts w:ascii="Times New Roman" w:hAnsi="Times New Roman" w:cs="Times New Roman"/>
              </w:rPr>
              <w:t xml:space="preserve"> This project timeframe can accommodate </w:t>
            </w:r>
            <w:r w:rsidR="00AA041C" w:rsidRPr="00A61A76">
              <w:rPr>
                <w:rFonts w:ascii="Times New Roman" w:hAnsi="Times New Roman" w:cs="Times New Roman"/>
              </w:rPr>
              <w:t>deferral of attaching PTTs by 1 year</w:t>
            </w:r>
            <w:r w:rsidR="00553E80" w:rsidRPr="00A61A76">
              <w:rPr>
                <w:rFonts w:ascii="Times New Roman" w:hAnsi="Times New Roman" w:cs="Times New Roman"/>
              </w:rPr>
              <w:t>.</w:t>
            </w:r>
            <w:r w:rsidR="00AA041C">
              <w:rPr>
                <w:rFonts w:ascii="Times New Roman" w:hAnsi="Times New Roman" w:cs="Times New Roman"/>
              </w:rPr>
              <w:t xml:space="preserve"> </w:t>
            </w:r>
          </w:p>
          <w:p w14:paraId="7D8A03B2" w14:textId="1E5F3FA8" w:rsidR="001314BF" w:rsidRDefault="00F43A2F" w:rsidP="001314BF">
            <w:pPr>
              <w:pStyle w:val="ListParagraph"/>
              <w:numPr>
                <w:ilvl w:val="0"/>
                <w:numId w:val="6"/>
              </w:numPr>
              <w:rPr>
                <w:rFonts w:ascii="Times New Roman" w:hAnsi="Times New Roman" w:cs="Times New Roman"/>
              </w:rPr>
            </w:pPr>
            <w:r>
              <w:rPr>
                <w:rFonts w:ascii="Times New Roman" w:hAnsi="Times New Roman" w:cs="Times New Roman"/>
              </w:rPr>
              <w:t xml:space="preserve">Harness material. </w:t>
            </w:r>
            <w:r w:rsidR="00681DF2" w:rsidRPr="00A61A76">
              <w:rPr>
                <w:rFonts w:ascii="Times New Roman" w:hAnsi="Times New Roman" w:cs="Times New Roman"/>
              </w:rPr>
              <w:t>Recommended harness material (Teflon tubing) will be trialled with dummy PTTs to test for comfort and acceptability for the birds</w:t>
            </w:r>
            <w:r w:rsidR="00553E80" w:rsidRPr="00A61A76">
              <w:rPr>
                <w:rFonts w:ascii="Times New Roman" w:hAnsi="Times New Roman" w:cs="Times New Roman"/>
              </w:rPr>
              <w:t>.</w:t>
            </w:r>
            <w:r w:rsidR="00681DF2" w:rsidRPr="00A61A76">
              <w:rPr>
                <w:rFonts w:ascii="Times New Roman" w:hAnsi="Times New Roman" w:cs="Times New Roman"/>
              </w:rPr>
              <w:t xml:space="preserve"> </w:t>
            </w:r>
            <w:r w:rsidR="00553E80" w:rsidRPr="00A61A76">
              <w:rPr>
                <w:rFonts w:ascii="Times New Roman" w:hAnsi="Times New Roman" w:cs="Times New Roman"/>
              </w:rPr>
              <w:t>T</w:t>
            </w:r>
            <w:r w:rsidR="00681DF2" w:rsidRPr="00A61A76">
              <w:rPr>
                <w:rFonts w:ascii="Times New Roman" w:hAnsi="Times New Roman" w:cs="Times New Roman"/>
              </w:rPr>
              <w:t>he trials w</w:t>
            </w:r>
            <w:r w:rsidR="00547DD5" w:rsidRPr="00A61A76">
              <w:rPr>
                <w:rFonts w:ascii="Times New Roman" w:hAnsi="Times New Roman" w:cs="Times New Roman"/>
              </w:rPr>
              <w:t>i</w:t>
            </w:r>
            <w:r w:rsidR="00681DF2" w:rsidRPr="00A61A76">
              <w:rPr>
                <w:rFonts w:ascii="Times New Roman" w:hAnsi="Times New Roman" w:cs="Times New Roman"/>
              </w:rPr>
              <w:t xml:space="preserve">ll be undertaken on Adult </w:t>
            </w:r>
            <w:r w:rsidR="000877DF" w:rsidRPr="00A61A76">
              <w:rPr>
                <w:rFonts w:ascii="Times New Roman" w:hAnsi="Times New Roman" w:cs="Times New Roman"/>
              </w:rPr>
              <w:t>S</w:t>
            </w:r>
            <w:r w:rsidR="00681DF2" w:rsidRPr="00A61A76">
              <w:rPr>
                <w:rFonts w:ascii="Times New Roman" w:hAnsi="Times New Roman" w:cs="Times New Roman"/>
              </w:rPr>
              <w:t>ooty terns</w:t>
            </w:r>
            <w:r w:rsidR="00AA041C">
              <w:rPr>
                <w:rFonts w:ascii="Times New Roman" w:hAnsi="Times New Roman" w:cs="Times New Roman"/>
              </w:rPr>
              <w:t xml:space="preserve"> in the 2019 breeding season </w:t>
            </w:r>
            <w:r w:rsidR="00681DF2" w:rsidRPr="00A61A76">
              <w:rPr>
                <w:rFonts w:ascii="Times New Roman" w:hAnsi="Times New Roman" w:cs="Times New Roman"/>
              </w:rPr>
              <w:t xml:space="preserve">during incubation and </w:t>
            </w:r>
            <w:r w:rsidR="00AA041C">
              <w:rPr>
                <w:rFonts w:ascii="Times New Roman" w:hAnsi="Times New Roman" w:cs="Times New Roman"/>
              </w:rPr>
              <w:t xml:space="preserve">early </w:t>
            </w:r>
            <w:r w:rsidR="00681DF2" w:rsidRPr="00A61A76">
              <w:rPr>
                <w:rFonts w:ascii="Times New Roman" w:hAnsi="Times New Roman" w:cs="Times New Roman"/>
              </w:rPr>
              <w:t xml:space="preserve">chick rearing so the </w:t>
            </w:r>
            <w:r w:rsidR="000877DF" w:rsidRPr="00A61A76">
              <w:rPr>
                <w:rFonts w:ascii="Times New Roman" w:hAnsi="Times New Roman" w:cs="Times New Roman"/>
              </w:rPr>
              <w:t xml:space="preserve">birds can be recaptured and checked for chafing </w:t>
            </w:r>
            <w:r w:rsidR="00AA041C">
              <w:rPr>
                <w:rFonts w:ascii="Times New Roman" w:hAnsi="Times New Roman" w:cs="Times New Roman"/>
              </w:rPr>
              <w:t>or discomfort to the birds</w:t>
            </w:r>
            <w:r w:rsidR="000877DF" w:rsidRPr="00A61A76">
              <w:rPr>
                <w:rFonts w:ascii="Times New Roman" w:hAnsi="Times New Roman" w:cs="Times New Roman"/>
              </w:rPr>
              <w:t xml:space="preserve">. The tubing size </w:t>
            </w:r>
            <w:r w:rsidR="00AA041C">
              <w:rPr>
                <w:rFonts w:ascii="Times New Roman" w:hAnsi="Times New Roman" w:cs="Times New Roman"/>
              </w:rPr>
              <w:t xml:space="preserve">(2mm, 3mm 4mm external diameter) will be trialled and </w:t>
            </w:r>
            <w:r w:rsidR="00AA041C" w:rsidRPr="00A61A76">
              <w:rPr>
                <w:rFonts w:ascii="Times New Roman" w:hAnsi="Times New Roman" w:cs="Times New Roman"/>
              </w:rPr>
              <w:t>best tubing size based on comfort to the birds will be selected for the long</w:t>
            </w:r>
            <w:r w:rsidR="001C3B95">
              <w:rPr>
                <w:rFonts w:ascii="Times New Roman" w:hAnsi="Times New Roman" w:cs="Times New Roman"/>
              </w:rPr>
              <w:t>-</w:t>
            </w:r>
            <w:r w:rsidR="00AA041C" w:rsidRPr="00A61A76">
              <w:rPr>
                <w:rFonts w:ascii="Times New Roman" w:hAnsi="Times New Roman" w:cs="Times New Roman"/>
              </w:rPr>
              <w:t>term PTT attachment.</w:t>
            </w:r>
          </w:p>
          <w:p w14:paraId="6B77BF82" w14:textId="1AA6B509" w:rsidR="00681DF2" w:rsidRPr="00EA2D42" w:rsidRDefault="00681DF2" w:rsidP="001314BF">
            <w:pPr>
              <w:pStyle w:val="ListParagraph"/>
              <w:numPr>
                <w:ilvl w:val="0"/>
                <w:numId w:val="6"/>
              </w:numPr>
              <w:rPr>
                <w:rFonts w:ascii="Times New Roman" w:hAnsi="Times New Roman" w:cs="Times New Roman"/>
              </w:rPr>
            </w:pPr>
            <w:r w:rsidRPr="001314BF">
              <w:rPr>
                <w:rFonts w:ascii="Times New Roman" w:hAnsi="Times New Roman" w:cs="Times New Roman"/>
              </w:rPr>
              <w:t xml:space="preserve">Risk of injury to </w:t>
            </w:r>
            <w:r w:rsidR="00F647B1" w:rsidRPr="001314BF">
              <w:rPr>
                <w:rFonts w:ascii="Times New Roman" w:hAnsi="Times New Roman" w:cs="Times New Roman"/>
              </w:rPr>
              <w:t>S</w:t>
            </w:r>
            <w:r w:rsidRPr="001314BF">
              <w:rPr>
                <w:rFonts w:ascii="Times New Roman" w:hAnsi="Times New Roman" w:cs="Times New Roman"/>
              </w:rPr>
              <w:t xml:space="preserve">ooty </w:t>
            </w:r>
            <w:r w:rsidR="00F647B1" w:rsidRPr="001314BF">
              <w:rPr>
                <w:rFonts w:ascii="Times New Roman" w:hAnsi="Times New Roman" w:cs="Times New Roman"/>
              </w:rPr>
              <w:t>T</w:t>
            </w:r>
            <w:r w:rsidRPr="001314BF">
              <w:rPr>
                <w:rFonts w:ascii="Times New Roman" w:hAnsi="Times New Roman" w:cs="Times New Roman"/>
              </w:rPr>
              <w:t xml:space="preserve">erns during handling, ringing and attaching PTTs will be mitigated against by </w:t>
            </w:r>
            <w:r w:rsidR="001C3B95" w:rsidRPr="001314BF">
              <w:rPr>
                <w:rFonts w:ascii="Times New Roman" w:hAnsi="Times New Roman" w:cs="Times New Roman"/>
              </w:rPr>
              <w:t xml:space="preserve">using </w:t>
            </w:r>
            <w:r w:rsidRPr="001314BF">
              <w:rPr>
                <w:rFonts w:ascii="Times New Roman" w:hAnsi="Times New Roman" w:cs="Times New Roman"/>
              </w:rPr>
              <w:t xml:space="preserve">only qualified and highly experienced bird ringers and handlers </w:t>
            </w:r>
            <w:r w:rsidR="001C3B95" w:rsidRPr="001314BF">
              <w:rPr>
                <w:rFonts w:ascii="Times New Roman" w:hAnsi="Times New Roman" w:cs="Times New Roman"/>
              </w:rPr>
              <w:t>to</w:t>
            </w:r>
            <w:r w:rsidRPr="001314BF">
              <w:rPr>
                <w:rFonts w:ascii="Times New Roman" w:hAnsi="Times New Roman" w:cs="Times New Roman"/>
              </w:rPr>
              <w:t xml:space="preserve"> undertak</w:t>
            </w:r>
            <w:r w:rsidR="001C3B95" w:rsidRPr="001314BF">
              <w:rPr>
                <w:rFonts w:ascii="Times New Roman" w:hAnsi="Times New Roman" w:cs="Times New Roman"/>
              </w:rPr>
              <w:t xml:space="preserve">e </w:t>
            </w:r>
            <w:r w:rsidRPr="001314BF">
              <w:rPr>
                <w:rFonts w:ascii="Times New Roman" w:hAnsi="Times New Roman" w:cs="Times New Roman"/>
              </w:rPr>
              <w:t xml:space="preserve">his work. </w:t>
            </w:r>
            <w:r w:rsidR="00A07449">
              <w:rPr>
                <w:rFonts w:ascii="Times New Roman" w:hAnsi="Times New Roman" w:cs="Times New Roman"/>
              </w:rPr>
              <w:t xml:space="preserve">Two project staff are </w:t>
            </w:r>
            <w:r w:rsidRPr="001314BF">
              <w:rPr>
                <w:rFonts w:ascii="Times New Roman" w:hAnsi="Times New Roman" w:cs="Times New Roman"/>
              </w:rPr>
              <w:t xml:space="preserve">qualified ringers </w:t>
            </w:r>
            <w:r w:rsidR="00F647B1" w:rsidRPr="001314BF">
              <w:rPr>
                <w:rFonts w:ascii="Times New Roman" w:hAnsi="Times New Roman" w:cs="Times New Roman"/>
              </w:rPr>
              <w:t xml:space="preserve">with International ringing and handling qualifications and </w:t>
            </w:r>
            <w:r w:rsidR="00A07449">
              <w:rPr>
                <w:rFonts w:ascii="Times New Roman" w:hAnsi="Times New Roman" w:cs="Times New Roman"/>
              </w:rPr>
              <w:t>all three project staff have a</w:t>
            </w:r>
            <w:r w:rsidRPr="001314BF">
              <w:rPr>
                <w:rFonts w:ascii="Times New Roman" w:hAnsi="Times New Roman" w:cs="Times New Roman"/>
              </w:rPr>
              <w:t xml:space="preserve"> lot of experience </w:t>
            </w:r>
            <w:r w:rsidR="00F647B1" w:rsidRPr="001314BF">
              <w:rPr>
                <w:rFonts w:ascii="Times New Roman" w:hAnsi="Times New Roman" w:cs="Times New Roman"/>
              </w:rPr>
              <w:t xml:space="preserve">in handling, ringing and attaching GPS loggers (of same </w:t>
            </w:r>
            <w:r w:rsidR="00A61A76" w:rsidRPr="001314BF">
              <w:rPr>
                <w:rFonts w:ascii="Times New Roman" w:hAnsi="Times New Roman" w:cs="Times New Roman"/>
              </w:rPr>
              <w:t>h</w:t>
            </w:r>
            <w:r w:rsidR="00F647B1" w:rsidRPr="001314BF">
              <w:rPr>
                <w:rFonts w:ascii="Times New Roman" w:hAnsi="Times New Roman" w:cs="Times New Roman"/>
              </w:rPr>
              <w:t xml:space="preserve">arness design) to Sooty </w:t>
            </w:r>
            <w:r w:rsidR="00A61A76" w:rsidRPr="001314BF">
              <w:rPr>
                <w:rFonts w:ascii="Times New Roman" w:hAnsi="Times New Roman" w:cs="Times New Roman"/>
              </w:rPr>
              <w:t>T</w:t>
            </w:r>
            <w:r w:rsidR="00F647B1" w:rsidRPr="001314BF">
              <w:rPr>
                <w:rFonts w:ascii="Times New Roman" w:hAnsi="Times New Roman" w:cs="Times New Roman"/>
              </w:rPr>
              <w:t xml:space="preserve">erns.  </w:t>
            </w:r>
            <w:r w:rsidR="001C3B95" w:rsidRPr="001314BF">
              <w:rPr>
                <w:rFonts w:ascii="Times New Roman" w:hAnsi="Times New Roman" w:cs="Times New Roman"/>
              </w:rPr>
              <w:t xml:space="preserve">Handling time and associated stress will be kept to a minimum, following International </w:t>
            </w:r>
            <w:r w:rsidR="001C3B95" w:rsidRPr="00EA2D42">
              <w:rPr>
                <w:rFonts w:ascii="Times New Roman" w:hAnsi="Times New Roman" w:cs="Times New Roman"/>
              </w:rPr>
              <w:t>Best Practice</w:t>
            </w:r>
            <w:r w:rsidR="00A07449" w:rsidRPr="00EA2D42">
              <w:rPr>
                <w:rFonts w:ascii="Times New Roman" w:hAnsi="Times New Roman" w:cs="Times New Roman"/>
              </w:rPr>
              <w:t xml:space="preserve"> (see annex 4). </w:t>
            </w:r>
          </w:p>
          <w:p w14:paraId="701D1938" w14:textId="4A19CB32" w:rsidR="002548F5" w:rsidRPr="00F43A2F" w:rsidRDefault="00F647B1" w:rsidP="00F43A2F">
            <w:pPr>
              <w:pStyle w:val="ListParagraph"/>
              <w:numPr>
                <w:ilvl w:val="0"/>
                <w:numId w:val="6"/>
              </w:numPr>
              <w:autoSpaceDE w:val="0"/>
              <w:autoSpaceDN w:val="0"/>
              <w:adjustRightInd w:val="0"/>
              <w:rPr>
                <w:rFonts w:ascii="Times New Roman" w:hAnsi="Times New Roman" w:cs="Times New Roman"/>
              </w:rPr>
            </w:pPr>
            <w:r w:rsidRPr="00A61A76">
              <w:rPr>
                <w:rFonts w:ascii="Times New Roman" w:hAnsi="Times New Roman" w:cs="Times New Roman"/>
              </w:rPr>
              <w:t>Health and Safety of researchers</w:t>
            </w:r>
            <w:r w:rsidR="001C3B95">
              <w:rPr>
                <w:rFonts w:ascii="Times New Roman" w:hAnsi="Times New Roman" w:cs="Times New Roman"/>
              </w:rPr>
              <w:t xml:space="preserve"> while conducting fieldwork on Bird Island.</w:t>
            </w:r>
            <w:r w:rsidRPr="00A61A76">
              <w:rPr>
                <w:rFonts w:ascii="Times New Roman" w:hAnsi="Times New Roman" w:cs="Times New Roman"/>
              </w:rPr>
              <w:t xml:space="preserve"> The health and safety of researchers will be </w:t>
            </w:r>
            <w:r w:rsidR="001C3B95" w:rsidRPr="00A61A76">
              <w:rPr>
                <w:rFonts w:ascii="Times New Roman" w:hAnsi="Times New Roman" w:cs="Times New Roman"/>
              </w:rPr>
              <w:t>maximised,</w:t>
            </w:r>
            <w:r w:rsidRPr="00A61A76">
              <w:rPr>
                <w:rFonts w:ascii="Times New Roman" w:hAnsi="Times New Roman" w:cs="Times New Roman"/>
              </w:rPr>
              <w:t xml:space="preserve"> and any potential dangers minimised by following </w:t>
            </w:r>
            <w:r w:rsidR="001C3B95">
              <w:rPr>
                <w:rFonts w:ascii="Times New Roman" w:hAnsi="Times New Roman" w:cs="Times New Roman"/>
              </w:rPr>
              <w:t>B</w:t>
            </w:r>
            <w:r w:rsidRPr="00A61A76">
              <w:rPr>
                <w:rFonts w:ascii="Times New Roman" w:hAnsi="Times New Roman" w:cs="Times New Roman"/>
              </w:rPr>
              <w:t xml:space="preserve">est </w:t>
            </w:r>
            <w:r w:rsidR="001C3B95">
              <w:rPr>
                <w:rFonts w:ascii="Times New Roman" w:hAnsi="Times New Roman" w:cs="Times New Roman"/>
              </w:rPr>
              <w:t>P</w:t>
            </w:r>
            <w:r w:rsidRPr="00A61A76">
              <w:rPr>
                <w:rFonts w:ascii="Times New Roman" w:hAnsi="Times New Roman" w:cs="Times New Roman"/>
              </w:rPr>
              <w:t>ractice for f</w:t>
            </w:r>
            <w:r w:rsidR="00813C49" w:rsidRPr="00A61A76">
              <w:rPr>
                <w:rFonts w:ascii="Times New Roman" w:hAnsi="Times New Roman" w:cs="Times New Roman"/>
              </w:rPr>
              <w:t>i</w:t>
            </w:r>
            <w:r w:rsidRPr="00A61A76">
              <w:rPr>
                <w:rFonts w:ascii="Times New Roman" w:hAnsi="Times New Roman" w:cs="Times New Roman"/>
              </w:rPr>
              <w:t xml:space="preserve">eldwork in Sooty </w:t>
            </w:r>
            <w:r w:rsidR="00A61A76" w:rsidRPr="00A61A76">
              <w:rPr>
                <w:rFonts w:ascii="Times New Roman" w:hAnsi="Times New Roman" w:cs="Times New Roman"/>
              </w:rPr>
              <w:t>T</w:t>
            </w:r>
            <w:r w:rsidRPr="00A61A76">
              <w:rPr>
                <w:rFonts w:ascii="Times New Roman" w:hAnsi="Times New Roman" w:cs="Times New Roman"/>
              </w:rPr>
              <w:t>ern colonies</w:t>
            </w:r>
            <w:r w:rsidR="0073156C">
              <w:rPr>
                <w:rFonts w:ascii="Times New Roman" w:hAnsi="Times New Roman" w:cs="Times New Roman"/>
              </w:rPr>
              <w:t xml:space="preserve"> established by Chris </w:t>
            </w:r>
            <w:proofErr w:type="spellStart"/>
            <w:r w:rsidR="0073156C">
              <w:rPr>
                <w:rFonts w:ascii="Times New Roman" w:hAnsi="Times New Roman" w:cs="Times New Roman"/>
              </w:rPr>
              <w:t>Feare</w:t>
            </w:r>
            <w:proofErr w:type="spellEnd"/>
            <w:r w:rsidR="0073156C">
              <w:rPr>
                <w:rFonts w:ascii="Times New Roman" w:hAnsi="Times New Roman" w:cs="Times New Roman"/>
              </w:rPr>
              <w:t xml:space="preserve"> from over 30 years’ experience working extensively in Sooty Tern colonies</w:t>
            </w:r>
            <w:r w:rsidRPr="00A61A76">
              <w:rPr>
                <w:rFonts w:ascii="Times New Roman" w:hAnsi="Times New Roman" w:cs="Times New Roman"/>
              </w:rPr>
              <w:t xml:space="preserve">. Workers will wear sun hats </w:t>
            </w:r>
            <w:r w:rsidR="006C2921" w:rsidRPr="00A61A76">
              <w:rPr>
                <w:rFonts w:ascii="Times New Roman" w:hAnsi="Times New Roman" w:cs="Times New Roman"/>
              </w:rPr>
              <w:t>to prevent</w:t>
            </w:r>
            <w:r w:rsidR="00813C49" w:rsidRPr="00A61A76">
              <w:rPr>
                <w:rFonts w:ascii="Times New Roman" w:hAnsi="Times New Roman" w:cs="Times New Roman"/>
              </w:rPr>
              <w:t xml:space="preserve"> </w:t>
            </w:r>
            <w:r w:rsidRPr="00A61A76">
              <w:rPr>
                <w:rFonts w:ascii="Times New Roman" w:hAnsi="Times New Roman" w:cs="Times New Roman"/>
              </w:rPr>
              <w:t xml:space="preserve">sunburn, drink lots of water </w:t>
            </w:r>
            <w:r w:rsidR="006C2921" w:rsidRPr="00A61A76">
              <w:rPr>
                <w:rFonts w:ascii="Times New Roman" w:hAnsi="Times New Roman" w:cs="Times New Roman"/>
              </w:rPr>
              <w:t>to prevent</w:t>
            </w:r>
            <w:r w:rsidRPr="00A61A76">
              <w:rPr>
                <w:rFonts w:ascii="Times New Roman" w:hAnsi="Times New Roman" w:cs="Times New Roman"/>
              </w:rPr>
              <w:t xml:space="preserve"> dehydration</w:t>
            </w:r>
            <w:r w:rsidR="00286400" w:rsidRPr="00A61A76">
              <w:rPr>
                <w:rFonts w:ascii="Times New Roman" w:hAnsi="Times New Roman" w:cs="Times New Roman"/>
              </w:rPr>
              <w:t>,</w:t>
            </w:r>
            <w:r w:rsidR="00A61A76" w:rsidRPr="00A61A76">
              <w:rPr>
                <w:rFonts w:ascii="Times New Roman" w:hAnsi="Times New Roman" w:cs="Times New Roman"/>
              </w:rPr>
              <w:t xml:space="preserve"> </w:t>
            </w:r>
            <w:r w:rsidRPr="00A61A76">
              <w:rPr>
                <w:rFonts w:ascii="Times New Roman" w:hAnsi="Times New Roman" w:cs="Times New Roman"/>
              </w:rPr>
              <w:t>wear noise cancelling ear muffs</w:t>
            </w:r>
            <w:r w:rsidR="0073156C">
              <w:rPr>
                <w:rFonts w:ascii="Times New Roman" w:hAnsi="Times New Roman" w:cs="Times New Roman"/>
              </w:rPr>
              <w:t>/ear plugs</w:t>
            </w:r>
            <w:r w:rsidR="001C3B95">
              <w:rPr>
                <w:rFonts w:ascii="Times New Roman" w:hAnsi="Times New Roman" w:cs="Times New Roman"/>
              </w:rPr>
              <w:t xml:space="preserve"> </w:t>
            </w:r>
            <w:r w:rsidR="006C2921" w:rsidRPr="00A61A76">
              <w:rPr>
                <w:rFonts w:ascii="Times New Roman" w:hAnsi="Times New Roman" w:cs="Times New Roman"/>
              </w:rPr>
              <w:t>to prevent</w:t>
            </w:r>
            <w:r w:rsidRPr="00A61A76">
              <w:rPr>
                <w:rFonts w:ascii="Times New Roman" w:hAnsi="Times New Roman" w:cs="Times New Roman"/>
              </w:rPr>
              <w:t xml:space="preserve"> ear damage due to the constant noise created by the </w:t>
            </w:r>
            <w:r w:rsidR="00A61A76" w:rsidRPr="00A61A76">
              <w:rPr>
                <w:rFonts w:ascii="Times New Roman" w:hAnsi="Times New Roman" w:cs="Times New Roman"/>
              </w:rPr>
              <w:t>S</w:t>
            </w:r>
            <w:r w:rsidRPr="00A61A76">
              <w:rPr>
                <w:rFonts w:ascii="Times New Roman" w:hAnsi="Times New Roman" w:cs="Times New Roman"/>
              </w:rPr>
              <w:t>ooty</w:t>
            </w:r>
            <w:r w:rsidR="001C3B95">
              <w:rPr>
                <w:rFonts w:ascii="Times New Roman" w:hAnsi="Times New Roman" w:cs="Times New Roman"/>
              </w:rPr>
              <w:t xml:space="preserve"> </w:t>
            </w:r>
            <w:r w:rsidR="00A61A76" w:rsidRPr="00A61A76">
              <w:rPr>
                <w:rFonts w:ascii="Times New Roman" w:hAnsi="Times New Roman" w:cs="Times New Roman"/>
              </w:rPr>
              <w:t>T</w:t>
            </w:r>
            <w:r w:rsidRPr="00A61A76">
              <w:rPr>
                <w:rFonts w:ascii="Times New Roman" w:hAnsi="Times New Roman" w:cs="Times New Roman"/>
              </w:rPr>
              <w:t>erns</w:t>
            </w:r>
            <w:r w:rsidR="001C3B95">
              <w:rPr>
                <w:rFonts w:ascii="Times New Roman" w:hAnsi="Times New Roman" w:cs="Times New Roman"/>
              </w:rPr>
              <w:t>’</w:t>
            </w:r>
            <w:r w:rsidRPr="00A61A76">
              <w:rPr>
                <w:rFonts w:ascii="Times New Roman" w:hAnsi="Times New Roman" w:cs="Times New Roman"/>
              </w:rPr>
              <w:t xml:space="preserve"> vocalisations</w:t>
            </w:r>
            <w:r w:rsidR="001C3B95">
              <w:rPr>
                <w:rFonts w:ascii="Times New Roman" w:hAnsi="Times New Roman" w:cs="Times New Roman"/>
              </w:rPr>
              <w:t>’</w:t>
            </w:r>
            <w:r w:rsidR="006C2921" w:rsidRPr="00A61A76">
              <w:rPr>
                <w:rFonts w:ascii="Times New Roman" w:hAnsi="Times New Roman" w:cs="Times New Roman"/>
              </w:rPr>
              <w:t xml:space="preserve"> and</w:t>
            </w:r>
            <w:r w:rsidRPr="00A61A76">
              <w:rPr>
                <w:rFonts w:ascii="Times New Roman" w:hAnsi="Times New Roman" w:cs="Times New Roman"/>
              </w:rPr>
              <w:t xml:space="preserve"> wear solid footwear</w:t>
            </w:r>
            <w:r w:rsidR="006C2921" w:rsidRPr="00A61A76">
              <w:rPr>
                <w:rFonts w:ascii="Times New Roman" w:hAnsi="Times New Roman" w:cs="Times New Roman"/>
              </w:rPr>
              <w:t xml:space="preserve"> to </w:t>
            </w:r>
            <w:r w:rsidR="00A61A76" w:rsidRPr="00A61A76">
              <w:rPr>
                <w:rFonts w:ascii="Times New Roman" w:hAnsi="Times New Roman" w:cs="Times New Roman"/>
              </w:rPr>
              <w:t>protect</w:t>
            </w:r>
            <w:r w:rsidR="006C2921" w:rsidRPr="00A61A76">
              <w:rPr>
                <w:rFonts w:ascii="Times New Roman" w:hAnsi="Times New Roman" w:cs="Times New Roman"/>
              </w:rPr>
              <w:t xml:space="preserve"> feet</w:t>
            </w:r>
            <w:r w:rsidRPr="00A61A76">
              <w:rPr>
                <w:rFonts w:ascii="Times New Roman" w:hAnsi="Times New Roman" w:cs="Times New Roman"/>
              </w:rPr>
              <w:t xml:space="preserve">. </w:t>
            </w:r>
            <w:r w:rsidR="006C2921" w:rsidRPr="00A61A76">
              <w:rPr>
                <w:rFonts w:ascii="Times New Roman" w:hAnsi="Times New Roman" w:cs="Times New Roman"/>
              </w:rPr>
              <w:t>Additionally,</w:t>
            </w:r>
            <w:r w:rsidRPr="00A61A76">
              <w:rPr>
                <w:rFonts w:ascii="Times New Roman" w:hAnsi="Times New Roman" w:cs="Times New Roman"/>
              </w:rPr>
              <w:t xml:space="preserve"> Bird I</w:t>
            </w:r>
            <w:r w:rsidR="006C2921" w:rsidRPr="00A61A76">
              <w:rPr>
                <w:rFonts w:ascii="Times New Roman" w:hAnsi="Times New Roman" w:cs="Times New Roman"/>
              </w:rPr>
              <w:t xml:space="preserve">sland </w:t>
            </w:r>
            <w:r w:rsidRPr="00A61A76">
              <w:rPr>
                <w:rFonts w:ascii="Times New Roman" w:hAnsi="Times New Roman" w:cs="Times New Roman"/>
              </w:rPr>
              <w:t>is a tourist destination with many years</w:t>
            </w:r>
            <w:r w:rsidR="00286400" w:rsidRPr="00A61A76">
              <w:rPr>
                <w:rFonts w:ascii="Times New Roman" w:hAnsi="Times New Roman" w:cs="Times New Roman"/>
              </w:rPr>
              <w:t>’</w:t>
            </w:r>
            <w:r w:rsidRPr="00A61A76">
              <w:rPr>
                <w:rFonts w:ascii="Times New Roman" w:hAnsi="Times New Roman" w:cs="Times New Roman"/>
              </w:rPr>
              <w:t xml:space="preserve"> experience of accommodating guests and fieldworkers alike. The island has an established health and safety </w:t>
            </w:r>
            <w:r w:rsidRPr="00EA2D42">
              <w:rPr>
                <w:rFonts w:ascii="Times New Roman" w:hAnsi="Times New Roman" w:cs="Times New Roman"/>
              </w:rPr>
              <w:t xml:space="preserve">protocol </w:t>
            </w:r>
            <w:r w:rsidR="0073156C" w:rsidRPr="00EA2D42">
              <w:rPr>
                <w:rFonts w:ascii="Times New Roman" w:hAnsi="Times New Roman" w:cs="Times New Roman"/>
              </w:rPr>
              <w:t xml:space="preserve">(annex 3) </w:t>
            </w:r>
            <w:r w:rsidRPr="00EA2D42">
              <w:rPr>
                <w:rFonts w:ascii="Times New Roman" w:hAnsi="Times New Roman" w:cs="Times New Roman"/>
              </w:rPr>
              <w:t>and</w:t>
            </w:r>
            <w:r w:rsidRPr="00A61A76">
              <w:rPr>
                <w:rFonts w:ascii="Times New Roman" w:hAnsi="Times New Roman" w:cs="Times New Roman"/>
              </w:rPr>
              <w:t xml:space="preserve"> the project staff will be covered by this which includes qualified first aiders present on the island, </w:t>
            </w:r>
            <w:r w:rsidR="00EF7EEB">
              <w:rPr>
                <w:rFonts w:ascii="Times New Roman" w:hAnsi="Times New Roman" w:cs="Times New Roman"/>
              </w:rPr>
              <w:t xml:space="preserve">regular </w:t>
            </w:r>
            <w:r w:rsidRPr="00A61A76">
              <w:rPr>
                <w:rFonts w:ascii="Times New Roman" w:hAnsi="Times New Roman" w:cs="Times New Roman"/>
              </w:rPr>
              <w:t xml:space="preserve">flights and </w:t>
            </w:r>
            <w:r w:rsidR="00EF7EEB">
              <w:rPr>
                <w:rFonts w:ascii="Times New Roman" w:hAnsi="Times New Roman" w:cs="Times New Roman"/>
              </w:rPr>
              <w:t>options for short notice charter</w:t>
            </w:r>
            <w:r w:rsidRPr="00A61A76">
              <w:rPr>
                <w:rFonts w:ascii="Times New Roman" w:hAnsi="Times New Roman" w:cs="Times New Roman"/>
              </w:rPr>
              <w:t xml:space="preserve"> </w:t>
            </w:r>
            <w:r w:rsidR="00EF7EEB">
              <w:rPr>
                <w:rFonts w:ascii="Times New Roman" w:hAnsi="Times New Roman" w:cs="Times New Roman"/>
              </w:rPr>
              <w:t xml:space="preserve">of </w:t>
            </w:r>
            <w:r w:rsidRPr="00A61A76">
              <w:rPr>
                <w:rFonts w:ascii="Times New Roman" w:hAnsi="Times New Roman" w:cs="Times New Roman"/>
              </w:rPr>
              <w:t>plane or helicopter</w:t>
            </w:r>
            <w:r w:rsidR="0073156C">
              <w:rPr>
                <w:rFonts w:ascii="Times New Roman" w:hAnsi="Times New Roman" w:cs="Times New Roman"/>
              </w:rPr>
              <w:t xml:space="preserve"> in case of emergency</w:t>
            </w:r>
            <w:r w:rsidR="00EF7EEB">
              <w:rPr>
                <w:rFonts w:ascii="Times New Roman" w:hAnsi="Times New Roman" w:cs="Times New Roman"/>
              </w:rPr>
              <w:t>. In</w:t>
            </w:r>
            <w:r w:rsidR="00B004EF" w:rsidRPr="00A61A76">
              <w:rPr>
                <w:rFonts w:ascii="Times New Roman" w:hAnsi="Times New Roman" w:cs="Times New Roman"/>
              </w:rPr>
              <w:t xml:space="preserve"> the unlikely event of serious injury </w:t>
            </w:r>
            <w:r w:rsidR="00B004EF" w:rsidRPr="00A61A76">
              <w:rPr>
                <w:rFonts w:ascii="Times New Roman" w:hAnsi="Times New Roman" w:cs="Times New Roman"/>
              </w:rPr>
              <w:lastRenderedPageBreak/>
              <w:t>to project staff they can be rapidly evacuated to Mahé via airplane or helicopter</w:t>
            </w:r>
            <w:r w:rsidR="00B004EF">
              <w:rPr>
                <w:rFonts w:ascii="Times New Roman" w:hAnsi="Times New Roman" w:cs="Times New Roman"/>
              </w:rPr>
              <w:t xml:space="preserve">. </w:t>
            </w:r>
            <w:r w:rsidR="00286400" w:rsidRPr="00A61A76">
              <w:rPr>
                <w:rFonts w:ascii="Times New Roman" w:hAnsi="Times New Roman" w:cs="Times New Roman"/>
              </w:rPr>
              <w:t>We have 3 fully qualified a</w:t>
            </w:r>
            <w:r w:rsidR="00B004EF">
              <w:rPr>
                <w:rFonts w:ascii="Times New Roman" w:hAnsi="Times New Roman" w:cs="Times New Roman"/>
              </w:rPr>
              <w:t>n</w:t>
            </w:r>
            <w:r w:rsidR="00286400" w:rsidRPr="00A61A76">
              <w:rPr>
                <w:rFonts w:ascii="Times New Roman" w:hAnsi="Times New Roman" w:cs="Times New Roman"/>
              </w:rPr>
              <w:t>d experienced researchers on this project and we only require 2 at any one time to undertake this work – we can therefore cover each other in case of illness or injury.</w:t>
            </w:r>
          </w:p>
        </w:tc>
      </w:tr>
      <w:tr w:rsidR="00863B1C" w:rsidRPr="00A61A76" w14:paraId="52E35EA9" w14:textId="77777777" w:rsidTr="00C30E6F">
        <w:tc>
          <w:tcPr>
            <w:tcW w:w="1271" w:type="dxa"/>
          </w:tcPr>
          <w:p w14:paraId="44246E9D" w14:textId="27EF7214" w:rsidR="00863B1C" w:rsidRPr="00A61A76" w:rsidRDefault="00863B1C" w:rsidP="00863B1C">
            <w:pPr>
              <w:rPr>
                <w:rFonts w:ascii="Times New Roman" w:hAnsi="Times New Roman" w:cs="Times New Roman"/>
              </w:rPr>
            </w:pPr>
            <w:r w:rsidRPr="00A61A76">
              <w:rPr>
                <w:rFonts w:ascii="Times New Roman" w:hAnsi="Times New Roman" w:cs="Times New Roman"/>
                <w:b/>
                <w:bCs/>
                <w:color w:val="26282A"/>
              </w:rPr>
              <w:lastRenderedPageBreak/>
              <w:t>Monitoring Plan</w:t>
            </w:r>
          </w:p>
        </w:tc>
        <w:tc>
          <w:tcPr>
            <w:tcW w:w="7745" w:type="dxa"/>
          </w:tcPr>
          <w:p w14:paraId="5F08BB34" w14:textId="50DA6416" w:rsidR="00DB0570" w:rsidRPr="00A61A76" w:rsidRDefault="00DB0570" w:rsidP="00DB0570">
            <w:pPr>
              <w:pStyle w:val="ListParagraph"/>
              <w:numPr>
                <w:ilvl w:val="0"/>
                <w:numId w:val="7"/>
              </w:numPr>
              <w:autoSpaceDE w:val="0"/>
              <w:autoSpaceDN w:val="0"/>
              <w:adjustRightInd w:val="0"/>
              <w:rPr>
                <w:rFonts w:ascii="Times New Roman" w:hAnsi="Times New Roman" w:cs="Times New Roman"/>
              </w:rPr>
            </w:pPr>
            <w:r w:rsidRPr="00A61A76">
              <w:rPr>
                <w:rFonts w:ascii="Times New Roman" w:hAnsi="Times New Roman" w:cs="Times New Roman"/>
              </w:rPr>
              <w:t>Regular download and monitoring of satellite tracks</w:t>
            </w:r>
            <w:r>
              <w:rPr>
                <w:rFonts w:ascii="Times New Roman" w:hAnsi="Times New Roman" w:cs="Times New Roman"/>
              </w:rPr>
              <w:t>:</w:t>
            </w:r>
            <w:r w:rsidRPr="00A61A76">
              <w:rPr>
                <w:rFonts w:ascii="Times New Roman" w:hAnsi="Times New Roman" w:cs="Times New Roman"/>
              </w:rPr>
              <w:t xml:space="preserve"> (</w:t>
            </w:r>
            <w:proofErr w:type="spellStart"/>
            <w:r w:rsidRPr="00A61A76">
              <w:rPr>
                <w:rFonts w:ascii="Times New Roman" w:hAnsi="Times New Roman" w:cs="Times New Roman"/>
              </w:rPr>
              <w:t>i</w:t>
            </w:r>
            <w:proofErr w:type="spellEnd"/>
            <w:r w:rsidRPr="00A61A76">
              <w:rPr>
                <w:rFonts w:ascii="Times New Roman" w:hAnsi="Times New Roman" w:cs="Times New Roman"/>
              </w:rPr>
              <w:t xml:space="preserve">) </w:t>
            </w:r>
            <w:r w:rsidRPr="00A61A76">
              <w:rPr>
                <w:rFonts w:ascii="Times New Roman" w:hAnsi="Times New Roman" w:cs="Times New Roman"/>
                <w:color w:val="000000"/>
                <w:lang w:eastAsia="en-GB"/>
              </w:rPr>
              <w:t>minimum of 50% of tracked juveniles continue to provide tracking data post-independence till project end</w:t>
            </w:r>
            <w:r>
              <w:rPr>
                <w:rFonts w:ascii="Times New Roman" w:hAnsi="Times New Roman" w:cs="Times New Roman"/>
                <w:color w:val="000000"/>
                <w:lang w:eastAsia="en-GB"/>
              </w:rPr>
              <w:t>; (ii)</w:t>
            </w:r>
            <w:r w:rsidRPr="00A61A76">
              <w:rPr>
                <w:rFonts w:ascii="Times New Roman" w:hAnsi="Times New Roman" w:cs="Times New Roman"/>
                <w:color w:val="000000"/>
                <w:lang w:eastAsia="en-GB"/>
              </w:rPr>
              <w:t xml:space="preserve"> </w:t>
            </w:r>
            <w:r>
              <w:rPr>
                <w:rFonts w:ascii="Times New Roman" w:hAnsi="Times New Roman" w:cs="Times New Roman"/>
                <w:color w:val="000000"/>
                <w:lang w:eastAsia="en-GB"/>
              </w:rPr>
              <w:t>t</w:t>
            </w:r>
            <w:r w:rsidRPr="00A61A76">
              <w:rPr>
                <w:rFonts w:ascii="Times New Roman" w:hAnsi="Times New Roman" w:cs="Times New Roman"/>
                <w:color w:val="000000"/>
                <w:lang w:eastAsia="en-GB"/>
              </w:rPr>
              <w:t>racks successfully recovered from Argos: daily while juveniles are still in the colony, then weekly until month 3, then monthly from month 4 to project end</w:t>
            </w:r>
            <w:r w:rsidR="0073156C">
              <w:rPr>
                <w:rFonts w:ascii="Times New Roman" w:hAnsi="Times New Roman" w:cs="Times New Roman"/>
                <w:color w:val="000000"/>
                <w:lang w:eastAsia="en-GB"/>
              </w:rPr>
              <w:t>.</w:t>
            </w:r>
            <w:r w:rsidRPr="00A61A76">
              <w:rPr>
                <w:rFonts w:ascii="Times New Roman" w:hAnsi="Times New Roman" w:cs="Times New Roman"/>
                <w:color w:val="000000"/>
                <w:lang w:eastAsia="en-GB"/>
              </w:rPr>
              <w:t xml:space="preserve"> </w:t>
            </w:r>
          </w:p>
          <w:p w14:paraId="333B1CE0" w14:textId="5EAD7987" w:rsidR="00AE52AC" w:rsidRDefault="005357CE" w:rsidP="00AE52AC">
            <w:pPr>
              <w:pStyle w:val="ListParagraph"/>
              <w:numPr>
                <w:ilvl w:val="0"/>
                <w:numId w:val="7"/>
              </w:numPr>
              <w:autoSpaceDE w:val="0"/>
              <w:autoSpaceDN w:val="0"/>
              <w:adjustRightInd w:val="0"/>
              <w:rPr>
                <w:rFonts w:ascii="Times New Roman" w:hAnsi="Times New Roman" w:cs="Times New Roman"/>
              </w:rPr>
            </w:pPr>
            <w:r>
              <w:rPr>
                <w:rFonts w:ascii="Times New Roman" w:hAnsi="Times New Roman" w:cs="Times New Roman"/>
              </w:rPr>
              <w:t>Marine conditions</w:t>
            </w:r>
            <w:r w:rsidR="00813C49" w:rsidRPr="00A61A76">
              <w:rPr>
                <w:rFonts w:ascii="Times New Roman" w:hAnsi="Times New Roman" w:cs="Times New Roman"/>
              </w:rPr>
              <w:t xml:space="preserve"> and predictions of El Nino will be monitored </w:t>
            </w:r>
            <w:r w:rsidR="00F54BE4" w:rsidRPr="00A61A76">
              <w:rPr>
                <w:rFonts w:ascii="Times New Roman" w:hAnsi="Times New Roman" w:cs="Times New Roman"/>
              </w:rPr>
              <w:t xml:space="preserve">weekly from project start date onwards </w:t>
            </w:r>
            <w:r w:rsidR="00813C49" w:rsidRPr="00A61A76">
              <w:rPr>
                <w:rFonts w:ascii="Times New Roman" w:hAnsi="Times New Roman" w:cs="Times New Roman"/>
              </w:rPr>
              <w:t xml:space="preserve">and decision to put tags on or not </w:t>
            </w:r>
            <w:r w:rsidR="00F54BE4" w:rsidRPr="00A61A76">
              <w:rPr>
                <w:rFonts w:ascii="Times New Roman" w:hAnsi="Times New Roman" w:cs="Times New Roman"/>
              </w:rPr>
              <w:t xml:space="preserve">will be </w:t>
            </w:r>
            <w:r w:rsidR="00813C49" w:rsidRPr="00A61A76">
              <w:rPr>
                <w:rFonts w:ascii="Times New Roman" w:hAnsi="Times New Roman" w:cs="Times New Roman"/>
              </w:rPr>
              <w:t>based on El Nino (absence/pre</w:t>
            </w:r>
            <w:r w:rsidR="000F48AC" w:rsidRPr="00A61A76">
              <w:rPr>
                <w:rFonts w:ascii="Times New Roman" w:hAnsi="Times New Roman" w:cs="Times New Roman"/>
              </w:rPr>
              <w:t>se</w:t>
            </w:r>
            <w:r w:rsidR="00813C49" w:rsidRPr="00A61A76">
              <w:rPr>
                <w:rFonts w:ascii="Times New Roman" w:hAnsi="Times New Roman" w:cs="Times New Roman"/>
              </w:rPr>
              <w:t>nce</w:t>
            </w:r>
            <w:r w:rsidR="000F48AC" w:rsidRPr="00A61A76">
              <w:rPr>
                <w:rFonts w:ascii="Times New Roman" w:hAnsi="Times New Roman" w:cs="Times New Roman"/>
              </w:rPr>
              <w:t xml:space="preserve"> &amp; </w:t>
            </w:r>
            <w:r w:rsidR="00813C49" w:rsidRPr="00A61A76">
              <w:rPr>
                <w:rFonts w:ascii="Times New Roman" w:hAnsi="Times New Roman" w:cs="Times New Roman"/>
              </w:rPr>
              <w:t>severity) and chick weights on the point of fledging (which is when we would put on the PTTs) (September 2019/September 2020)</w:t>
            </w:r>
            <w:r w:rsidR="00160536">
              <w:rPr>
                <w:rFonts w:ascii="Times New Roman" w:hAnsi="Times New Roman" w:cs="Times New Roman"/>
              </w:rPr>
              <w:t>.</w:t>
            </w:r>
          </w:p>
          <w:p w14:paraId="401C2BAD" w14:textId="735E98E6" w:rsidR="00160536" w:rsidRPr="00160536" w:rsidRDefault="00160536" w:rsidP="00160536">
            <w:pPr>
              <w:pStyle w:val="ListParagraph"/>
              <w:numPr>
                <w:ilvl w:val="0"/>
                <w:numId w:val="7"/>
              </w:numPr>
              <w:autoSpaceDE w:val="0"/>
              <w:autoSpaceDN w:val="0"/>
              <w:adjustRightInd w:val="0"/>
              <w:rPr>
                <w:rFonts w:ascii="Times New Roman" w:hAnsi="Times New Roman" w:cs="Times New Roman"/>
              </w:rPr>
            </w:pPr>
            <w:r>
              <w:rPr>
                <w:rFonts w:ascii="Times New Roman" w:hAnsi="Times New Roman" w:cs="Times New Roman"/>
              </w:rPr>
              <w:t>All birds used for trials of harness materials will be monitored during and post attachment for any signs of injury or discomfort. All trial harnesses will be removed either at the end of the trial period or immediately in the case of injury or discomfort.</w:t>
            </w:r>
          </w:p>
          <w:p w14:paraId="6E35AFDE" w14:textId="38AC1FE7" w:rsidR="00813C49" w:rsidRDefault="00485F9F" w:rsidP="00AE52AC">
            <w:pPr>
              <w:pStyle w:val="ListParagraph"/>
              <w:numPr>
                <w:ilvl w:val="0"/>
                <w:numId w:val="7"/>
              </w:numPr>
              <w:autoSpaceDE w:val="0"/>
              <w:autoSpaceDN w:val="0"/>
              <w:adjustRightInd w:val="0"/>
              <w:rPr>
                <w:rFonts w:ascii="Times New Roman" w:hAnsi="Times New Roman" w:cs="Times New Roman"/>
              </w:rPr>
            </w:pPr>
            <w:r w:rsidRPr="00AE52AC">
              <w:rPr>
                <w:rFonts w:ascii="Times New Roman" w:hAnsi="Times New Roman" w:cs="Times New Roman"/>
              </w:rPr>
              <w:t xml:space="preserve">All birds used for final PTT attachment will be monitored during and post attachment for any signs of stress or discomfort. </w:t>
            </w:r>
            <w:r w:rsidR="000F48AC" w:rsidRPr="00AE52AC">
              <w:rPr>
                <w:rFonts w:ascii="Times New Roman" w:hAnsi="Times New Roman" w:cs="Times New Roman"/>
              </w:rPr>
              <w:t>Any birds showing stress will not be used for PTT</w:t>
            </w:r>
            <w:r w:rsidR="00160536">
              <w:rPr>
                <w:rFonts w:ascii="Times New Roman" w:hAnsi="Times New Roman" w:cs="Times New Roman"/>
              </w:rPr>
              <w:t xml:space="preserve"> attachment.</w:t>
            </w:r>
          </w:p>
          <w:p w14:paraId="44B445B7" w14:textId="5884C1F0" w:rsidR="00863B1C" w:rsidRPr="0073156C" w:rsidRDefault="00160536" w:rsidP="00863B1C">
            <w:pPr>
              <w:pStyle w:val="ListParagraph"/>
              <w:numPr>
                <w:ilvl w:val="0"/>
                <w:numId w:val="7"/>
              </w:numPr>
              <w:autoSpaceDE w:val="0"/>
              <w:autoSpaceDN w:val="0"/>
              <w:adjustRightInd w:val="0"/>
              <w:rPr>
                <w:rFonts w:ascii="Times New Roman" w:hAnsi="Times New Roman" w:cs="Times New Roman"/>
              </w:rPr>
            </w:pPr>
            <w:r>
              <w:rPr>
                <w:rFonts w:ascii="Times New Roman" w:hAnsi="Times New Roman" w:cs="Times New Roman"/>
              </w:rPr>
              <w:t>Health of project staff will be monitored via qualified medical practitioners. Any s</w:t>
            </w:r>
            <w:r w:rsidR="00AE52AC" w:rsidRPr="00AE52AC">
              <w:rPr>
                <w:rFonts w:ascii="Times New Roman" w:hAnsi="Times New Roman" w:cs="Times New Roman"/>
              </w:rPr>
              <w:t xml:space="preserve">erious illness or injury </w:t>
            </w:r>
            <w:r>
              <w:rPr>
                <w:rFonts w:ascii="Times New Roman" w:hAnsi="Times New Roman" w:cs="Times New Roman"/>
              </w:rPr>
              <w:t xml:space="preserve">to project staff </w:t>
            </w:r>
            <w:r w:rsidR="00AE52AC" w:rsidRPr="00AE52AC">
              <w:rPr>
                <w:rFonts w:ascii="Times New Roman" w:hAnsi="Times New Roman" w:cs="Times New Roman"/>
              </w:rPr>
              <w:t xml:space="preserve">will be reported to </w:t>
            </w:r>
            <w:proofErr w:type="spellStart"/>
            <w:r w:rsidR="00AE52AC" w:rsidRPr="00AE52AC">
              <w:rPr>
                <w:rFonts w:ascii="Times New Roman" w:hAnsi="Times New Roman" w:cs="Times New Roman"/>
              </w:rPr>
              <w:t>SeyCCAT</w:t>
            </w:r>
            <w:proofErr w:type="spellEnd"/>
            <w:r w:rsidR="00AE52AC" w:rsidRPr="00AE52AC">
              <w:rPr>
                <w:rFonts w:ascii="Times New Roman" w:hAnsi="Times New Roman" w:cs="Times New Roman"/>
              </w:rPr>
              <w:t xml:space="preserve"> immediately. Minor illness or injury will be reported to </w:t>
            </w:r>
            <w:proofErr w:type="spellStart"/>
            <w:r w:rsidR="00AE52AC" w:rsidRPr="00AE52AC">
              <w:rPr>
                <w:rFonts w:ascii="Times New Roman" w:hAnsi="Times New Roman" w:cs="Times New Roman"/>
              </w:rPr>
              <w:t>SeyCCAT</w:t>
            </w:r>
            <w:proofErr w:type="spellEnd"/>
            <w:r w:rsidR="00AE52AC" w:rsidRPr="00AE52AC">
              <w:rPr>
                <w:rFonts w:ascii="Times New Roman" w:hAnsi="Times New Roman" w:cs="Times New Roman"/>
              </w:rPr>
              <w:t xml:space="preserve"> at regular established reporting intervals (months 6,12,18,24).</w:t>
            </w:r>
          </w:p>
        </w:tc>
      </w:tr>
      <w:tr w:rsidR="00863B1C" w:rsidRPr="00A61A76" w14:paraId="24A2B426" w14:textId="77777777" w:rsidTr="00C30E6F">
        <w:tc>
          <w:tcPr>
            <w:tcW w:w="1271" w:type="dxa"/>
          </w:tcPr>
          <w:p w14:paraId="77B369C9" w14:textId="549772BA" w:rsidR="00863B1C" w:rsidRPr="00745E9E" w:rsidRDefault="00745E9E" w:rsidP="00745E9E">
            <w:pPr>
              <w:autoSpaceDE w:val="0"/>
              <w:autoSpaceDN w:val="0"/>
              <w:adjustRightInd w:val="0"/>
              <w:rPr>
                <w:rFonts w:ascii="Times New Roman" w:hAnsi="Times New Roman" w:cs="Times New Roman"/>
                <w:b/>
                <w:bCs/>
                <w:color w:val="26282A"/>
              </w:rPr>
            </w:pPr>
            <w:r>
              <w:rPr>
                <w:rFonts w:ascii="Times New Roman" w:hAnsi="Times New Roman" w:cs="Times New Roman"/>
                <w:b/>
                <w:bCs/>
                <w:color w:val="26282A"/>
              </w:rPr>
              <w:t>Institutional capacity development and training</w:t>
            </w:r>
          </w:p>
        </w:tc>
        <w:tc>
          <w:tcPr>
            <w:tcW w:w="7745" w:type="dxa"/>
          </w:tcPr>
          <w:p w14:paraId="38EE2F8B" w14:textId="277E87B6" w:rsidR="000A5398" w:rsidRPr="00A61A76" w:rsidRDefault="00DC4638" w:rsidP="0073156C">
            <w:pPr>
              <w:rPr>
                <w:rFonts w:ascii="Times New Roman" w:hAnsi="Times New Roman" w:cs="Times New Roman"/>
              </w:rPr>
            </w:pPr>
            <w:r w:rsidRPr="00A61A76">
              <w:rPr>
                <w:rFonts w:ascii="Times New Roman" w:hAnsi="Times New Roman" w:cs="Times New Roman"/>
              </w:rPr>
              <w:t>No further training</w:t>
            </w:r>
            <w:r w:rsidR="005357CE">
              <w:rPr>
                <w:rFonts w:ascii="Times New Roman" w:hAnsi="Times New Roman" w:cs="Times New Roman"/>
              </w:rPr>
              <w:t xml:space="preserve"> is</w:t>
            </w:r>
            <w:r w:rsidRPr="00A61A76">
              <w:rPr>
                <w:rFonts w:ascii="Times New Roman" w:hAnsi="Times New Roman" w:cs="Times New Roman"/>
              </w:rPr>
              <w:t xml:space="preserve"> required to implement this project safely and to international best practices and standards. All three staff have already undertaken </w:t>
            </w:r>
            <w:r w:rsidR="00805DEE">
              <w:rPr>
                <w:rFonts w:ascii="Times New Roman" w:hAnsi="Times New Roman" w:cs="Times New Roman"/>
              </w:rPr>
              <w:t xml:space="preserve">training and/or have qualifications </w:t>
            </w:r>
            <w:r w:rsidRPr="00A61A76">
              <w:rPr>
                <w:rFonts w:ascii="Times New Roman" w:hAnsi="Times New Roman" w:cs="Times New Roman"/>
              </w:rPr>
              <w:t>to en</w:t>
            </w:r>
            <w:r w:rsidR="005357CE">
              <w:rPr>
                <w:rFonts w:ascii="Times New Roman" w:hAnsi="Times New Roman" w:cs="Times New Roman"/>
              </w:rPr>
              <w:t>s</w:t>
            </w:r>
            <w:r w:rsidRPr="00A61A76">
              <w:rPr>
                <w:rFonts w:ascii="Times New Roman" w:hAnsi="Times New Roman" w:cs="Times New Roman"/>
              </w:rPr>
              <w:t>ure they undertake this work professionally, with minimal disturbance and discomfort to all birds involved while following a high level of personal health and safety standards.</w:t>
            </w:r>
            <w:r w:rsidR="00805DEE">
              <w:rPr>
                <w:rFonts w:ascii="Times New Roman" w:hAnsi="Times New Roman" w:cs="Times New Roman"/>
              </w:rPr>
              <w:t xml:space="preserve"> </w:t>
            </w:r>
            <w:r w:rsidR="00745E9E">
              <w:rPr>
                <w:rFonts w:ascii="Times New Roman" w:hAnsi="Times New Roman" w:cs="Times New Roman"/>
              </w:rPr>
              <w:t xml:space="preserve">Rachel Bristol holds a bird ringing, catching and handling licence </w:t>
            </w:r>
            <w:r w:rsidR="0073156C">
              <w:rPr>
                <w:rFonts w:ascii="Times New Roman" w:hAnsi="Times New Roman" w:cs="Times New Roman"/>
              </w:rPr>
              <w:t xml:space="preserve">from </w:t>
            </w:r>
            <w:r w:rsidR="00DE319A">
              <w:rPr>
                <w:rFonts w:ascii="Times New Roman" w:hAnsi="Times New Roman" w:cs="Times New Roman"/>
              </w:rPr>
              <w:t>the South African Brid Ringing Unit</w:t>
            </w:r>
            <w:r w:rsidR="00745E9E">
              <w:rPr>
                <w:rFonts w:ascii="Times New Roman" w:hAnsi="Times New Roman" w:cs="Times New Roman"/>
              </w:rPr>
              <w:t xml:space="preserve"> </w:t>
            </w:r>
            <w:r w:rsidR="00DE319A">
              <w:rPr>
                <w:rFonts w:ascii="Times New Roman" w:hAnsi="Times New Roman" w:cs="Times New Roman"/>
              </w:rPr>
              <w:t>(</w:t>
            </w:r>
            <w:r w:rsidR="00745E9E">
              <w:rPr>
                <w:rFonts w:ascii="Times New Roman" w:hAnsi="Times New Roman" w:cs="Times New Roman"/>
              </w:rPr>
              <w:t>SAFR</w:t>
            </w:r>
            <w:r w:rsidR="00DE319A">
              <w:rPr>
                <w:rFonts w:ascii="Times New Roman" w:hAnsi="Times New Roman" w:cs="Times New Roman"/>
              </w:rPr>
              <w:t>ING</w:t>
            </w:r>
            <w:r w:rsidR="00DE319A" w:rsidRPr="00EA2D42">
              <w:rPr>
                <w:rFonts w:ascii="Times New Roman" w:hAnsi="Times New Roman" w:cs="Times New Roman"/>
              </w:rPr>
              <w:t>)</w:t>
            </w:r>
            <w:r w:rsidR="00745E9E" w:rsidRPr="00EA2D42">
              <w:rPr>
                <w:rFonts w:ascii="Times New Roman" w:hAnsi="Times New Roman" w:cs="Times New Roman"/>
              </w:rPr>
              <w:t xml:space="preserve"> (ringer licence number </w:t>
            </w:r>
            <w:r w:rsidR="00DE319A" w:rsidRPr="00EA2D42">
              <w:rPr>
                <w:rFonts w:ascii="Times New Roman" w:hAnsi="Times New Roman" w:cs="Times New Roman"/>
              </w:rPr>
              <w:t xml:space="preserve">1306 see annex </w:t>
            </w:r>
            <w:r w:rsidR="0073156C" w:rsidRPr="00EA2D42">
              <w:rPr>
                <w:rFonts w:ascii="Times New Roman" w:hAnsi="Times New Roman" w:cs="Times New Roman"/>
              </w:rPr>
              <w:t>2</w:t>
            </w:r>
            <w:r w:rsidR="000A652F">
              <w:rPr>
                <w:rFonts w:ascii="Times New Roman" w:hAnsi="Times New Roman" w:cs="Times New Roman"/>
              </w:rPr>
              <w:t>a</w:t>
            </w:r>
            <w:r w:rsidR="0073156C" w:rsidRPr="00EA2D42">
              <w:rPr>
                <w:rFonts w:ascii="Times New Roman" w:hAnsi="Times New Roman" w:cs="Times New Roman"/>
              </w:rPr>
              <w:t>)</w:t>
            </w:r>
            <w:r w:rsidR="00745E9E" w:rsidRPr="00EA2D42">
              <w:rPr>
                <w:rFonts w:ascii="Times New Roman" w:hAnsi="Times New Roman" w:cs="Times New Roman"/>
              </w:rPr>
              <w:t xml:space="preserve"> Chris </w:t>
            </w:r>
            <w:proofErr w:type="spellStart"/>
            <w:r w:rsidR="00745E9E" w:rsidRPr="00EA2D42">
              <w:rPr>
                <w:rFonts w:ascii="Times New Roman" w:hAnsi="Times New Roman" w:cs="Times New Roman"/>
              </w:rPr>
              <w:t>Feare</w:t>
            </w:r>
            <w:proofErr w:type="spellEnd"/>
            <w:r w:rsidR="00745E9E" w:rsidRPr="00EA2D42">
              <w:rPr>
                <w:rFonts w:ascii="Times New Roman" w:hAnsi="Times New Roman" w:cs="Times New Roman"/>
              </w:rPr>
              <w:t xml:space="preserve"> holds a bird ringing, ca</w:t>
            </w:r>
            <w:r w:rsidR="00745E9E">
              <w:rPr>
                <w:rFonts w:ascii="Times New Roman" w:hAnsi="Times New Roman" w:cs="Times New Roman"/>
              </w:rPr>
              <w:t xml:space="preserve">tching and handling license from British Trust for Ornithology (BTO) </w:t>
            </w:r>
            <w:r w:rsidR="000A652F">
              <w:rPr>
                <w:rFonts w:ascii="Times New Roman" w:hAnsi="Times New Roman" w:cs="Times New Roman"/>
              </w:rPr>
              <w:t>/A/1767-see annex 2b)</w:t>
            </w:r>
            <w:r w:rsidR="0073156C">
              <w:rPr>
                <w:rFonts w:ascii="Times New Roman" w:hAnsi="Times New Roman" w:cs="Times New Roman"/>
              </w:rPr>
              <w:t xml:space="preserve">. </w:t>
            </w:r>
            <w:r w:rsidR="00745E9E">
              <w:rPr>
                <w:rFonts w:ascii="Times New Roman" w:hAnsi="Times New Roman" w:cs="Times New Roman"/>
              </w:rPr>
              <w:t xml:space="preserve">Chris </w:t>
            </w:r>
            <w:proofErr w:type="spellStart"/>
            <w:r w:rsidR="00745E9E">
              <w:rPr>
                <w:rFonts w:ascii="Times New Roman" w:hAnsi="Times New Roman" w:cs="Times New Roman"/>
              </w:rPr>
              <w:t>Feare</w:t>
            </w:r>
            <w:proofErr w:type="spellEnd"/>
            <w:r w:rsidR="00745E9E">
              <w:rPr>
                <w:rFonts w:ascii="Times New Roman" w:hAnsi="Times New Roman" w:cs="Times New Roman"/>
              </w:rPr>
              <w:t xml:space="preserve"> and Christine Larose have been attaching </w:t>
            </w:r>
            <w:r w:rsidR="000A5398">
              <w:rPr>
                <w:rFonts w:ascii="Times New Roman" w:hAnsi="Times New Roman" w:cs="Times New Roman"/>
              </w:rPr>
              <w:t xml:space="preserve">geolocators and GPS loggers </w:t>
            </w:r>
            <w:r w:rsidR="00745E9E">
              <w:rPr>
                <w:rFonts w:ascii="Times New Roman" w:hAnsi="Times New Roman" w:cs="Times New Roman"/>
              </w:rPr>
              <w:t xml:space="preserve">to Sooty </w:t>
            </w:r>
            <w:r w:rsidR="000A5398">
              <w:rPr>
                <w:rFonts w:ascii="Times New Roman" w:hAnsi="Times New Roman" w:cs="Times New Roman"/>
              </w:rPr>
              <w:t>T</w:t>
            </w:r>
            <w:r w:rsidR="00745E9E">
              <w:rPr>
                <w:rFonts w:ascii="Times New Roman" w:hAnsi="Times New Roman" w:cs="Times New Roman"/>
              </w:rPr>
              <w:t xml:space="preserve">erns without causing injury or discomfort to the birds for 5 years. Chris </w:t>
            </w:r>
            <w:proofErr w:type="spellStart"/>
            <w:r w:rsidR="00745E9E">
              <w:rPr>
                <w:rFonts w:ascii="Times New Roman" w:hAnsi="Times New Roman" w:cs="Times New Roman"/>
              </w:rPr>
              <w:t>Feare</w:t>
            </w:r>
            <w:proofErr w:type="spellEnd"/>
            <w:r w:rsidR="00745E9E">
              <w:rPr>
                <w:rFonts w:ascii="Times New Roman" w:hAnsi="Times New Roman" w:cs="Times New Roman"/>
              </w:rPr>
              <w:t xml:space="preserve"> has ringed thousands of Sooty Terns and Rachel Bristol and Christine Larose have each ringed </w:t>
            </w:r>
            <w:proofErr w:type="gramStart"/>
            <w:r w:rsidR="00745E9E">
              <w:rPr>
                <w:rFonts w:ascii="Times New Roman" w:hAnsi="Times New Roman" w:cs="Times New Roman"/>
              </w:rPr>
              <w:t>hundreds</w:t>
            </w:r>
            <w:proofErr w:type="gramEnd"/>
            <w:r w:rsidR="00745E9E">
              <w:rPr>
                <w:rFonts w:ascii="Times New Roman" w:hAnsi="Times New Roman" w:cs="Times New Roman"/>
              </w:rPr>
              <w:t xml:space="preserve"> with</w:t>
            </w:r>
            <w:r w:rsidR="0073156C">
              <w:rPr>
                <w:rFonts w:ascii="Times New Roman" w:hAnsi="Times New Roman" w:cs="Times New Roman"/>
              </w:rPr>
              <w:t>out</w:t>
            </w:r>
            <w:r w:rsidR="00745E9E">
              <w:rPr>
                <w:rFonts w:ascii="Times New Roman" w:hAnsi="Times New Roman" w:cs="Times New Roman"/>
              </w:rPr>
              <w:t xml:space="preserve"> injury to bird or ringer.</w:t>
            </w:r>
            <w:r w:rsidR="000A5398">
              <w:rPr>
                <w:rFonts w:ascii="Times New Roman" w:hAnsi="Times New Roman" w:cs="Times New Roman"/>
              </w:rPr>
              <w:t xml:space="preserve"> </w:t>
            </w:r>
          </w:p>
        </w:tc>
      </w:tr>
      <w:tr w:rsidR="00863B1C" w:rsidRPr="00A61A76" w14:paraId="51D10E98" w14:textId="77777777" w:rsidTr="005D7CC8">
        <w:tc>
          <w:tcPr>
            <w:tcW w:w="1271" w:type="dxa"/>
          </w:tcPr>
          <w:p w14:paraId="2971156A" w14:textId="77777777" w:rsidR="00863B1C" w:rsidRPr="00A61A76" w:rsidRDefault="00863B1C" w:rsidP="00863B1C">
            <w:pPr>
              <w:autoSpaceDE w:val="0"/>
              <w:autoSpaceDN w:val="0"/>
              <w:adjustRightInd w:val="0"/>
              <w:rPr>
                <w:rFonts w:ascii="Times New Roman" w:hAnsi="Times New Roman" w:cs="Times New Roman"/>
                <w:b/>
                <w:bCs/>
                <w:color w:val="26282A"/>
              </w:rPr>
            </w:pPr>
            <w:r w:rsidRPr="00A61A76">
              <w:rPr>
                <w:rFonts w:ascii="Times New Roman" w:hAnsi="Times New Roman" w:cs="Times New Roman"/>
                <w:b/>
                <w:bCs/>
                <w:color w:val="26282A"/>
              </w:rPr>
              <w:t>Organization and</w:t>
            </w:r>
          </w:p>
          <w:p w14:paraId="724F5507" w14:textId="77777777" w:rsidR="00863B1C" w:rsidRPr="00A61A76" w:rsidRDefault="00863B1C" w:rsidP="00863B1C">
            <w:pPr>
              <w:autoSpaceDE w:val="0"/>
              <w:autoSpaceDN w:val="0"/>
              <w:adjustRightInd w:val="0"/>
              <w:rPr>
                <w:rFonts w:ascii="Times New Roman" w:hAnsi="Times New Roman" w:cs="Times New Roman"/>
                <w:b/>
                <w:bCs/>
                <w:color w:val="26282A"/>
              </w:rPr>
            </w:pPr>
            <w:r w:rsidRPr="00A61A76">
              <w:rPr>
                <w:rFonts w:ascii="Times New Roman" w:hAnsi="Times New Roman" w:cs="Times New Roman"/>
                <w:b/>
                <w:bCs/>
                <w:color w:val="26282A"/>
              </w:rPr>
              <w:t>Management</w:t>
            </w:r>
          </w:p>
          <w:p w14:paraId="10E5E8AE" w14:textId="77777777" w:rsidR="00863B1C" w:rsidRPr="00A61A76" w:rsidRDefault="00863B1C" w:rsidP="00863B1C">
            <w:pPr>
              <w:rPr>
                <w:rFonts w:ascii="Times New Roman" w:hAnsi="Times New Roman" w:cs="Times New Roman"/>
              </w:rPr>
            </w:pPr>
          </w:p>
        </w:tc>
        <w:tc>
          <w:tcPr>
            <w:tcW w:w="7745" w:type="dxa"/>
            <w:tcBorders>
              <w:bottom w:val="single" w:sz="4" w:space="0" w:color="auto"/>
            </w:tcBorders>
          </w:tcPr>
          <w:p w14:paraId="6D9D7B59" w14:textId="019FC212" w:rsidR="00DA5802" w:rsidRPr="00DA5802" w:rsidRDefault="00DA5802" w:rsidP="00DA5802">
            <w:pPr>
              <w:numPr>
                <w:ilvl w:val="0"/>
                <w:numId w:val="11"/>
              </w:numPr>
              <w:autoSpaceDE w:val="0"/>
              <w:autoSpaceDN w:val="0"/>
              <w:adjustRightInd w:val="0"/>
              <w:rPr>
                <w:rFonts w:ascii="Times New Roman" w:hAnsi="Times New Roman" w:cs="Times New Roman"/>
                <w:lang w:val="en-US"/>
              </w:rPr>
            </w:pPr>
            <w:r>
              <w:rPr>
                <w:rFonts w:ascii="Times New Roman" w:hAnsi="Times New Roman" w:cs="Times New Roman"/>
                <w:lang w:val="en-US"/>
              </w:rPr>
              <w:t>Primary monitoring data will be</w:t>
            </w:r>
            <w:r w:rsidRPr="00DA5802">
              <w:rPr>
                <w:rFonts w:ascii="Times New Roman" w:hAnsi="Times New Roman" w:cs="Times New Roman"/>
                <w:lang w:val="en-US"/>
              </w:rPr>
              <w:t xml:space="preserve"> collected by the </w:t>
            </w:r>
            <w:commentRangeStart w:id="0"/>
            <w:r w:rsidRPr="00DA5802">
              <w:rPr>
                <w:rFonts w:ascii="Times New Roman" w:hAnsi="Times New Roman" w:cs="Times New Roman"/>
                <w:lang w:val="en-US"/>
              </w:rPr>
              <w:t>proponent</w:t>
            </w:r>
            <w:commentRangeEnd w:id="0"/>
            <w:r>
              <w:rPr>
                <w:rStyle w:val="CommentReference"/>
                <w:lang w:val="en-US"/>
              </w:rPr>
              <w:commentReference w:id="0"/>
            </w:r>
            <w:r w:rsidRPr="00DA5802">
              <w:rPr>
                <w:rFonts w:ascii="Times New Roman" w:hAnsi="Times New Roman" w:cs="Times New Roman"/>
                <w:lang w:val="en-US"/>
              </w:rPr>
              <w:t xml:space="preserve"> </w:t>
            </w:r>
          </w:p>
          <w:p w14:paraId="4D91FD5E" w14:textId="77777777" w:rsidR="00DA5802" w:rsidRPr="00DA5802" w:rsidRDefault="00DA5802" w:rsidP="00DA5802">
            <w:pPr>
              <w:numPr>
                <w:ilvl w:val="0"/>
                <w:numId w:val="11"/>
              </w:numPr>
              <w:autoSpaceDE w:val="0"/>
              <w:autoSpaceDN w:val="0"/>
              <w:adjustRightInd w:val="0"/>
              <w:rPr>
                <w:rFonts w:ascii="Times New Roman" w:hAnsi="Times New Roman" w:cs="Times New Roman"/>
                <w:lang w:val="en-US"/>
              </w:rPr>
            </w:pPr>
            <w:proofErr w:type="spellStart"/>
            <w:r w:rsidRPr="00DA5802">
              <w:rPr>
                <w:rFonts w:ascii="Times New Roman" w:hAnsi="Times New Roman" w:cs="Times New Roman"/>
                <w:lang w:val="en-US"/>
              </w:rPr>
              <w:t>SeyCCAT</w:t>
            </w:r>
            <w:proofErr w:type="spellEnd"/>
            <w:r w:rsidRPr="00DA5802">
              <w:rPr>
                <w:rFonts w:ascii="Times New Roman" w:hAnsi="Times New Roman" w:cs="Times New Roman"/>
                <w:lang w:val="en-US"/>
              </w:rPr>
              <w:t xml:space="preserve"> will processed the data and provide a monitoring report to PIU</w:t>
            </w:r>
          </w:p>
          <w:p w14:paraId="74B1D8AF" w14:textId="77777777" w:rsidR="00DA5802" w:rsidRPr="00DA5802" w:rsidRDefault="00DA5802" w:rsidP="00DA5802">
            <w:pPr>
              <w:numPr>
                <w:ilvl w:val="0"/>
                <w:numId w:val="11"/>
              </w:numPr>
              <w:autoSpaceDE w:val="0"/>
              <w:autoSpaceDN w:val="0"/>
              <w:adjustRightInd w:val="0"/>
              <w:rPr>
                <w:rFonts w:ascii="Times New Roman" w:hAnsi="Times New Roman" w:cs="Times New Roman"/>
                <w:lang w:val="en-US"/>
              </w:rPr>
            </w:pPr>
            <w:r w:rsidRPr="00DA5802">
              <w:rPr>
                <w:rFonts w:ascii="Times New Roman" w:hAnsi="Times New Roman" w:cs="Times New Roman"/>
                <w:lang w:val="en-US"/>
              </w:rPr>
              <w:t>If required PIU will collect additional monitoring data</w:t>
            </w:r>
          </w:p>
          <w:p w14:paraId="5F1C0AA4" w14:textId="5BABA38D" w:rsidR="00863B1C" w:rsidRPr="00A61A76" w:rsidRDefault="00863B1C" w:rsidP="0073156C">
            <w:pPr>
              <w:autoSpaceDE w:val="0"/>
              <w:autoSpaceDN w:val="0"/>
              <w:adjustRightInd w:val="0"/>
              <w:rPr>
                <w:rFonts w:ascii="Times New Roman" w:hAnsi="Times New Roman" w:cs="Times New Roman"/>
              </w:rPr>
            </w:pPr>
          </w:p>
        </w:tc>
      </w:tr>
      <w:tr w:rsidR="00863B1C" w:rsidRPr="00A61A76" w14:paraId="5837AE75" w14:textId="77777777" w:rsidTr="005D7CC8">
        <w:tc>
          <w:tcPr>
            <w:tcW w:w="1271" w:type="dxa"/>
            <w:tcBorders>
              <w:right w:val="single" w:sz="4" w:space="0" w:color="auto"/>
            </w:tcBorders>
          </w:tcPr>
          <w:p w14:paraId="33A0C549" w14:textId="77777777" w:rsidR="00863B1C" w:rsidRPr="00A61A76" w:rsidRDefault="00863B1C" w:rsidP="00863B1C">
            <w:pPr>
              <w:autoSpaceDE w:val="0"/>
              <w:autoSpaceDN w:val="0"/>
              <w:adjustRightInd w:val="0"/>
              <w:rPr>
                <w:rFonts w:ascii="Times New Roman" w:hAnsi="Times New Roman" w:cs="Times New Roman"/>
                <w:b/>
                <w:bCs/>
                <w:color w:val="26282A"/>
              </w:rPr>
            </w:pPr>
            <w:r w:rsidRPr="00A61A76">
              <w:rPr>
                <w:rFonts w:ascii="Times New Roman" w:hAnsi="Times New Roman" w:cs="Times New Roman"/>
                <w:b/>
                <w:bCs/>
                <w:color w:val="26282A"/>
              </w:rPr>
              <w:t>Implementation schedule</w:t>
            </w:r>
          </w:p>
          <w:p w14:paraId="5C29AEF7" w14:textId="3F62FC03" w:rsidR="00241899" w:rsidRPr="0073156C" w:rsidRDefault="00863B1C" w:rsidP="0073156C">
            <w:pPr>
              <w:autoSpaceDE w:val="0"/>
              <w:autoSpaceDN w:val="0"/>
              <w:adjustRightInd w:val="0"/>
              <w:rPr>
                <w:rFonts w:ascii="Times New Roman" w:hAnsi="Times New Roman" w:cs="Times New Roman"/>
                <w:b/>
                <w:bCs/>
                <w:color w:val="26282A"/>
              </w:rPr>
            </w:pPr>
            <w:r w:rsidRPr="00A61A76">
              <w:rPr>
                <w:rFonts w:ascii="Times New Roman" w:hAnsi="Times New Roman" w:cs="Times New Roman"/>
                <w:b/>
                <w:bCs/>
                <w:color w:val="26282A"/>
              </w:rPr>
              <w:t>and cost estimates</w:t>
            </w:r>
          </w:p>
        </w:tc>
        <w:tc>
          <w:tcPr>
            <w:tcW w:w="7745" w:type="dxa"/>
            <w:tcBorders>
              <w:top w:val="single" w:sz="4" w:space="0" w:color="auto"/>
              <w:left w:val="single" w:sz="4" w:space="0" w:color="auto"/>
              <w:bottom w:val="single" w:sz="4" w:space="0" w:color="auto"/>
              <w:right w:val="single" w:sz="4" w:space="0" w:color="auto"/>
            </w:tcBorders>
          </w:tcPr>
          <w:p w14:paraId="462A1A17" w14:textId="0DD13CB4" w:rsidR="00DC4638" w:rsidRPr="00A61A76" w:rsidRDefault="00DC4638" w:rsidP="00863B1C">
            <w:pPr>
              <w:rPr>
                <w:rFonts w:ascii="Times New Roman" w:hAnsi="Times New Roman" w:cs="Times New Roman"/>
              </w:rPr>
            </w:pPr>
            <w:r w:rsidRPr="00A61A76">
              <w:rPr>
                <w:rFonts w:ascii="Times New Roman" w:hAnsi="Times New Roman" w:cs="Times New Roman"/>
              </w:rPr>
              <w:t>All aspects of this ESMP have already been included in the project budget at the time of writing. There will be no additional costs</w:t>
            </w:r>
            <w:r w:rsidR="00A61A76">
              <w:rPr>
                <w:rFonts w:ascii="Times New Roman" w:hAnsi="Times New Roman" w:cs="Times New Roman"/>
              </w:rPr>
              <w:t xml:space="preserve"> incurred</w:t>
            </w:r>
            <w:r w:rsidRPr="00A61A76">
              <w:rPr>
                <w:rFonts w:ascii="Times New Roman" w:hAnsi="Times New Roman" w:cs="Times New Roman"/>
              </w:rPr>
              <w:t xml:space="preserve"> to implement this ESMP</w:t>
            </w:r>
            <w:r w:rsidR="00D34E67" w:rsidRPr="00A61A76">
              <w:rPr>
                <w:rFonts w:ascii="Times New Roman" w:hAnsi="Times New Roman" w:cs="Times New Roman"/>
              </w:rPr>
              <w:t>.</w:t>
            </w:r>
          </w:p>
        </w:tc>
      </w:tr>
    </w:tbl>
    <w:p w14:paraId="3784580E" w14:textId="10E6F247" w:rsidR="002E187F" w:rsidRDefault="002E187F" w:rsidP="00630D2C"/>
    <w:p w14:paraId="76625C85" w14:textId="77777777" w:rsidR="00D16999" w:rsidRDefault="00D16999" w:rsidP="00630D2C">
      <w:pPr>
        <w:rPr>
          <w:rFonts w:ascii="Times New Roman" w:hAnsi="Times New Roman" w:cs="Times New Roman"/>
          <w:b/>
          <w:sz w:val="28"/>
          <w:szCs w:val="28"/>
        </w:rPr>
      </w:pPr>
    </w:p>
    <w:p w14:paraId="06E93D9A" w14:textId="1F9370FD" w:rsidR="00DB0570" w:rsidRPr="00D16999" w:rsidRDefault="00DB0570" w:rsidP="00630D2C">
      <w:pPr>
        <w:rPr>
          <w:rFonts w:ascii="Times New Roman" w:hAnsi="Times New Roman" w:cs="Times New Roman"/>
          <w:b/>
          <w:sz w:val="28"/>
          <w:szCs w:val="28"/>
        </w:rPr>
      </w:pPr>
      <w:r w:rsidRPr="00D16999">
        <w:rPr>
          <w:rFonts w:ascii="Times New Roman" w:hAnsi="Times New Roman" w:cs="Times New Roman"/>
          <w:b/>
          <w:sz w:val="28"/>
          <w:szCs w:val="28"/>
        </w:rPr>
        <w:t>Annexes</w:t>
      </w:r>
      <w:r w:rsidR="000F0C09" w:rsidRPr="00D16999">
        <w:rPr>
          <w:rFonts w:ascii="Times New Roman" w:hAnsi="Times New Roman" w:cs="Times New Roman"/>
          <w:b/>
          <w:sz w:val="28"/>
          <w:szCs w:val="28"/>
        </w:rPr>
        <w:t xml:space="preserve"> </w:t>
      </w:r>
    </w:p>
    <w:p w14:paraId="0B91F486" w14:textId="77777777" w:rsidR="00D16999" w:rsidRDefault="00D16999" w:rsidP="00F9544C">
      <w:pPr>
        <w:jc w:val="both"/>
        <w:rPr>
          <w:rFonts w:ascii="Times New Roman" w:hAnsi="Times New Roman" w:cs="Times New Roman"/>
          <w:b/>
        </w:rPr>
      </w:pPr>
    </w:p>
    <w:p w14:paraId="29BCC5E0" w14:textId="36844684" w:rsidR="00241899" w:rsidRPr="00F9544C" w:rsidRDefault="00241899" w:rsidP="00F9544C">
      <w:pPr>
        <w:jc w:val="both"/>
        <w:rPr>
          <w:rFonts w:ascii="Times New Roman" w:hAnsi="Times New Roman" w:cs="Times New Roman"/>
          <w:b/>
        </w:rPr>
      </w:pPr>
      <w:r w:rsidRPr="00F9544C">
        <w:rPr>
          <w:rFonts w:ascii="Times New Roman" w:hAnsi="Times New Roman" w:cs="Times New Roman"/>
          <w:b/>
        </w:rPr>
        <w:lastRenderedPageBreak/>
        <w:t xml:space="preserve">Annex 1. </w:t>
      </w:r>
      <w:r w:rsidR="00A73327" w:rsidRPr="00F9544C">
        <w:rPr>
          <w:rFonts w:ascii="Times New Roman" w:hAnsi="Times New Roman" w:cs="Times New Roman"/>
          <w:b/>
        </w:rPr>
        <w:t xml:space="preserve"> Transmitter weight </w:t>
      </w:r>
      <w:r w:rsidR="00F9544C">
        <w:rPr>
          <w:rFonts w:ascii="Times New Roman" w:hAnsi="Times New Roman" w:cs="Times New Roman"/>
          <w:b/>
        </w:rPr>
        <w:t xml:space="preserve">and placement </w:t>
      </w:r>
      <w:r w:rsidR="00A73327" w:rsidRPr="00F9544C">
        <w:rPr>
          <w:rFonts w:ascii="Times New Roman" w:hAnsi="Times New Roman" w:cs="Times New Roman"/>
          <w:b/>
        </w:rPr>
        <w:t>accepted best practice</w:t>
      </w:r>
      <w:r w:rsidR="00F9544C">
        <w:rPr>
          <w:rFonts w:ascii="Times New Roman" w:hAnsi="Times New Roman" w:cs="Times New Roman"/>
          <w:b/>
        </w:rPr>
        <w:t xml:space="preserve"> </w:t>
      </w:r>
    </w:p>
    <w:p w14:paraId="3034649A" w14:textId="23CB4884" w:rsidR="00DF0E7E" w:rsidRPr="00F9544C" w:rsidRDefault="000F0C09" w:rsidP="00F9544C">
      <w:pPr>
        <w:rPr>
          <w:rFonts w:ascii="Times New Roman" w:hAnsi="Times New Roman" w:cs="Times New Roman"/>
          <w:color w:val="202020"/>
          <w:shd w:val="clear" w:color="auto" w:fill="FFFFFF"/>
        </w:rPr>
      </w:pPr>
      <w:r w:rsidRPr="00F9544C">
        <w:rPr>
          <w:rFonts w:ascii="Times New Roman" w:hAnsi="Times New Roman" w:cs="Times New Roman"/>
          <w:color w:val="202020"/>
          <w:shd w:val="clear" w:color="auto" w:fill="FFFFFF"/>
        </w:rPr>
        <w:t xml:space="preserve">Widely accepted guide for weight of transmitters on flighted birds is &lt;5% (traditionally) and more recently </w:t>
      </w:r>
      <w:r w:rsidRPr="00F9544C">
        <w:rPr>
          <w:rFonts w:ascii="Times New Roman" w:hAnsi="Times New Roman" w:cs="Times New Roman"/>
          <w:color w:val="202020"/>
          <w:u w:val="single"/>
          <w:shd w:val="clear" w:color="auto" w:fill="FFFFFF"/>
        </w:rPr>
        <w:t xml:space="preserve">&lt; </w:t>
      </w:r>
      <w:r w:rsidRPr="00F9544C">
        <w:rPr>
          <w:rFonts w:ascii="Times New Roman" w:hAnsi="Times New Roman" w:cs="Times New Roman"/>
          <w:color w:val="202020"/>
          <w:shd w:val="clear" w:color="auto" w:fill="FFFFFF"/>
        </w:rPr>
        <w:t>3% body weight</w:t>
      </w:r>
      <w:r w:rsidR="00005CF9" w:rsidRPr="00F9544C">
        <w:rPr>
          <w:rFonts w:ascii="Times New Roman" w:hAnsi="Times New Roman" w:cs="Times New Roman"/>
          <w:color w:val="202020"/>
          <w:shd w:val="clear" w:color="auto" w:fill="FFFFFF"/>
        </w:rPr>
        <w:t xml:space="preserve">. </w:t>
      </w:r>
      <w:r w:rsidR="00DF0E7E" w:rsidRPr="00F9544C">
        <w:rPr>
          <w:rFonts w:ascii="Times New Roman" w:hAnsi="Times New Roman" w:cs="Times New Roman"/>
        </w:rPr>
        <w:t>The “5% rule” is essentially arbitrary (</w:t>
      </w:r>
      <w:proofErr w:type="spellStart"/>
      <w:r w:rsidR="00DF0E7E" w:rsidRPr="00F9544C">
        <w:rPr>
          <w:rFonts w:ascii="Times New Roman" w:hAnsi="Times New Roman" w:cs="Times New Roman"/>
        </w:rPr>
        <w:t>Caccamise</w:t>
      </w:r>
      <w:proofErr w:type="spellEnd"/>
      <w:r w:rsidR="00DF0E7E" w:rsidRPr="00F9544C">
        <w:rPr>
          <w:rFonts w:ascii="Times New Roman" w:hAnsi="Times New Roman" w:cs="Times New Roman"/>
        </w:rPr>
        <w:t xml:space="preserve"> and Hedin 1985; Aldridge and Brigham 1988; </w:t>
      </w:r>
      <w:proofErr w:type="spellStart"/>
      <w:r w:rsidR="00DF0E7E" w:rsidRPr="00F9544C">
        <w:rPr>
          <w:rFonts w:ascii="Times New Roman" w:hAnsi="Times New Roman" w:cs="Times New Roman"/>
        </w:rPr>
        <w:t>Gessaman</w:t>
      </w:r>
      <w:proofErr w:type="spellEnd"/>
      <w:r w:rsidR="00DF0E7E" w:rsidRPr="00F9544C">
        <w:rPr>
          <w:rFonts w:ascii="Times New Roman" w:hAnsi="Times New Roman" w:cs="Times New Roman"/>
        </w:rPr>
        <w:t xml:space="preserve"> and Nagy 1988), while the “3% rule” appears to have been extrapolated from a review of albatross and petrel studies correlating device loads with foraging trip durations and nest desertions (Phillips et al. 2003)</w:t>
      </w:r>
      <w:r w:rsidR="00005CF9" w:rsidRPr="00F9544C">
        <w:rPr>
          <w:rFonts w:ascii="Times New Roman" w:hAnsi="Times New Roman" w:cs="Times New Roman"/>
        </w:rPr>
        <w:t xml:space="preserve">”  </w:t>
      </w:r>
      <w:r w:rsidR="00A73327" w:rsidRPr="00F9544C">
        <w:rPr>
          <w:rFonts w:ascii="Times New Roman" w:hAnsi="Times New Roman" w:cs="Times New Roman"/>
        </w:rPr>
        <w:t xml:space="preserve">(excerpt </w:t>
      </w:r>
      <w:r w:rsidR="00DF0E7E" w:rsidRPr="00F9544C">
        <w:rPr>
          <w:rFonts w:ascii="Times New Roman" w:hAnsi="Times New Roman" w:cs="Times New Roman"/>
        </w:rPr>
        <w:t xml:space="preserve">from </w:t>
      </w:r>
      <w:r w:rsidR="00005CF9" w:rsidRPr="00F9544C">
        <w:rPr>
          <w:rFonts w:ascii="Times New Roman" w:hAnsi="Times New Roman" w:cs="Times New Roman"/>
        </w:rPr>
        <w:t>G</w:t>
      </w:r>
      <w:r w:rsidR="00DF0E7E" w:rsidRPr="00F9544C">
        <w:rPr>
          <w:rFonts w:ascii="Times New Roman" w:hAnsi="Times New Roman" w:cs="Times New Roman"/>
        </w:rPr>
        <w:t>uidelines for instrumentation of birds</w:t>
      </w:r>
      <w:r w:rsidR="00005CF9" w:rsidRPr="00F9544C">
        <w:rPr>
          <w:rFonts w:ascii="Times New Roman" w:hAnsi="Times New Roman" w:cs="Times New Roman"/>
        </w:rPr>
        <w:t>, Wildlife Advisory Panel, UTAS Animal Ethics Board</w:t>
      </w:r>
      <w:r w:rsidR="003F2728">
        <w:rPr>
          <w:rFonts w:ascii="Times New Roman" w:hAnsi="Times New Roman" w:cs="Times New Roman"/>
        </w:rPr>
        <w:t>- see accompanying doc entitled Annex1a</w:t>
      </w:r>
      <w:r w:rsidR="00A73327" w:rsidRPr="00F9544C">
        <w:rPr>
          <w:rFonts w:ascii="Times New Roman" w:hAnsi="Times New Roman" w:cs="Times New Roman"/>
        </w:rPr>
        <w:t>) as well as other meta-analysis of effects of transmitters on migration times, survival, behaviour and breeding success.</w:t>
      </w:r>
    </w:p>
    <w:p w14:paraId="34DFB85E" w14:textId="0BD8B5DD" w:rsidR="00A73327" w:rsidRPr="00F9544C" w:rsidRDefault="00A73327" w:rsidP="00F9544C">
      <w:pPr>
        <w:rPr>
          <w:rFonts w:ascii="Times New Roman" w:hAnsi="Times New Roman" w:cs="Times New Roman"/>
          <w:color w:val="202020"/>
          <w:shd w:val="clear" w:color="auto" w:fill="FFFFFF"/>
        </w:rPr>
      </w:pPr>
      <w:r w:rsidRPr="00F9544C">
        <w:rPr>
          <w:rFonts w:ascii="Times New Roman" w:hAnsi="Times New Roman" w:cs="Times New Roman"/>
          <w:color w:val="202020"/>
          <w:shd w:val="clear" w:color="auto" w:fill="FFFFFF"/>
        </w:rPr>
        <w:t xml:space="preserve">Some relevant </w:t>
      </w:r>
      <w:r w:rsidR="00F9544C">
        <w:rPr>
          <w:rFonts w:ascii="Times New Roman" w:hAnsi="Times New Roman" w:cs="Times New Roman"/>
          <w:color w:val="202020"/>
          <w:shd w:val="clear" w:color="auto" w:fill="FFFFFF"/>
        </w:rPr>
        <w:t>r</w:t>
      </w:r>
      <w:r w:rsidRPr="00F9544C">
        <w:rPr>
          <w:rFonts w:ascii="Times New Roman" w:hAnsi="Times New Roman" w:cs="Times New Roman"/>
          <w:color w:val="202020"/>
          <w:shd w:val="clear" w:color="auto" w:fill="FFFFFF"/>
        </w:rPr>
        <w:t>eferences referring to the 3% rule are:</w:t>
      </w:r>
    </w:p>
    <w:p w14:paraId="56CD3336" w14:textId="77777777" w:rsidR="00A73327" w:rsidRPr="00F9544C" w:rsidRDefault="000F66BA" w:rsidP="00F9544C">
      <w:pPr>
        <w:rPr>
          <w:rFonts w:ascii="Times New Roman" w:hAnsi="Times New Roman" w:cs="Times New Roman"/>
          <w:color w:val="202020"/>
          <w:shd w:val="clear" w:color="auto" w:fill="FFFFFF"/>
        </w:rPr>
      </w:pPr>
      <w:r w:rsidRPr="00F9544C">
        <w:rPr>
          <w:rFonts w:ascii="Times New Roman" w:hAnsi="Times New Roman" w:cs="Times New Roman"/>
          <w:color w:val="202020"/>
          <w:shd w:val="clear" w:color="auto" w:fill="FFFFFF"/>
        </w:rPr>
        <w:t>Kenward RE (2001) A manual for wildlife radio tagging. London, UK: Academic Press</w:t>
      </w:r>
      <w:r w:rsidR="00424990" w:rsidRPr="00F9544C">
        <w:rPr>
          <w:rFonts w:ascii="Times New Roman" w:hAnsi="Times New Roman" w:cs="Times New Roman"/>
          <w:color w:val="202020"/>
          <w:shd w:val="clear" w:color="auto" w:fill="FFFFFF"/>
        </w:rPr>
        <w:t>. ISBN 9780124042421</w:t>
      </w:r>
    </w:p>
    <w:p w14:paraId="2ED220AC" w14:textId="65F4CC4E" w:rsidR="008A4C77" w:rsidRPr="006463DE" w:rsidRDefault="00DF0E7E" w:rsidP="00F9544C">
      <w:pPr>
        <w:rPr>
          <w:rFonts w:ascii="Times New Roman" w:hAnsi="Times New Roman" w:cs="Times New Roman"/>
          <w:shd w:val="clear" w:color="auto" w:fill="FFFFFF"/>
        </w:rPr>
      </w:pPr>
      <w:r w:rsidRPr="00F9544C">
        <w:rPr>
          <w:rFonts w:ascii="Times New Roman" w:hAnsi="Times New Roman" w:cs="Times New Roman"/>
        </w:rPr>
        <w:t xml:space="preserve">Phillips, R.A., </w:t>
      </w:r>
      <w:proofErr w:type="gramStart"/>
      <w:r w:rsidRPr="00F9544C">
        <w:rPr>
          <w:rFonts w:ascii="Times New Roman" w:hAnsi="Times New Roman" w:cs="Times New Roman"/>
        </w:rPr>
        <w:t>Xa</w:t>
      </w:r>
      <w:r w:rsidRPr="006463DE">
        <w:rPr>
          <w:rFonts w:ascii="Times New Roman" w:hAnsi="Times New Roman" w:cs="Times New Roman"/>
        </w:rPr>
        <w:t>vier ,</w:t>
      </w:r>
      <w:proofErr w:type="gramEnd"/>
      <w:r w:rsidRPr="006463DE">
        <w:rPr>
          <w:rFonts w:ascii="Times New Roman" w:hAnsi="Times New Roman" w:cs="Times New Roman"/>
        </w:rPr>
        <w:t xml:space="preserve"> J.C. &amp; </w:t>
      </w:r>
      <w:proofErr w:type="spellStart"/>
      <w:r w:rsidRPr="006463DE">
        <w:rPr>
          <w:rFonts w:ascii="Times New Roman" w:hAnsi="Times New Roman" w:cs="Times New Roman"/>
        </w:rPr>
        <w:t>Croxall</w:t>
      </w:r>
      <w:proofErr w:type="spellEnd"/>
      <w:r w:rsidRPr="006463DE">
        <w:rPr>
          <w:rFonts w:ascii="Times New Roman" w:hAnsi="Times New Roman" w:cs="Times New Roman"/>
        </w:rPr>
        <w:t xml:space="preserve">, J.P. </w:t>
      </w:r>
      <w:r w:rsidR="00F9544C" w:rsidRPr="006463DE">
        <w:rPr>
          <w:rFonts w:ascii="Times New Roman" w:hAnsi="Times New Roman" w:cs="Times New Roman"/>
        </w:rPr>
        <w:t>(</w:t>
      </w:r>
      <w:r w:rsidRPr="006463DE">
        <w:rPr>
          <w:rFonts w:ascii="Times New Roman" w:hAnsi="Times New Roman" w:cs="Times New Roman"/>
        </w:rPr>
        <w:t>2003</w:t>
      </w:r>
      <w:r w:rsidR="00F9544C" w:rsidRPr="006463DE">
        <w:rPr>
          <w:rFonts w:ascii="Times New Roman" w:hAnsi="Times New Roman" w:cs="Times New Roman"/>
        </w:rPr>
        <w:t>)</w:t>
      </w:r>
      <w:r w:rsidRPr="006463DE">
        <w:rPr>
          <w:rFonts w:ascii="Times New Roman" w:hAnsi="Times New Roman" w:cs="Times New Roman"/>
        </w:rPr>
        <w:t>. Effects</w:t>
      </w:r>
      <w:r w:rsidR="00A73327" w:rsidRPr="006463DE">
        <w:rPr>
          <w:rFonts w:ascii="Times New Roman" w:hAnsi="Times New Roman" w:cs="Times New Roman"/>
          <w:shd w:val="clear" w:color="auto" w:fill="FFFFFF"/>
        </w:rPr>
        <w:t xml:space="preserve"> </w:t>
      </w:r>
      <w:r w:rsidRPr="006463DE">
        <w:rPr>
          <w:rFonts w:ascii="Times New Roman" w:hAnsi="Times New Roman" w:cs="Times New Roman"/>
        </w:rPr>
        <w:t xml:space="preserve">of satellite transmitters on albatrosses and petrels. </w:t>
      </w:r>
      <w:r w:rsidR="00F9544C" w:rsidRPr="006463DE">
        <w:rPr>
          <w:rFonts w:ascii="Times New Roman" w:hAnsi="Times New Roman" w:cs="Times New Roman"/>
        </w:rPr>
        <w:t>Auk</w:t>
      </w:r>
      <w:r w:rsidRPr="006463DE">
        <w:rPr>
          <w:rFonts w:ascii="Times New Roman" w:hAnsi="Times New Roman" w:cs="Times New Roman"/>
          <w:i/>
          <w:iCs/>
        </w:rPr>
        <w:t xml:space="preserve"> </w:t>
      </w:r>
      <w:r w:rsidRPr="006463DE">
        <w:rPr>
          <w:rFonts w:ascii="Times New Roman" w:hAnsi="Times New Roman" w:cs="Times New Roman"/>
        </w:rPr>
        <w:t>120:1082–1090.</w:t>
      </w:r>
    </w:p>
    <w:p w14:paraId="28A920AC" w14:textId="04B2B6FE" w:rsidR="00DF0E7E" w:rsidRPr="006463DE" w:rsidRDefault="00DF0E7E" w:rsidP="00F9544C">
      <w:pPr>
        <w:rPr>
          <w:rFonts w:ascii="Times New Roman" w:hAnsi="Times New Roman" w:cs="Times New Roman"/>
        </w:rPr>
      </w:pPr>
      <w:proofErr w:type="spellStart"/>
      <w:r w:rsidRPr="006463DE">
        <w:rPr>
          <w:rFonts w:ascii="Times New Roman" w:hAnsi="Times New Roman" w:cs="Times New Roman"/>
          <w:shd w:val="clear" w:color="auto" w:fill="F6F7F9"/>
        </w:rPr>
        <w:t>Heggøy</w:t>
      </w:r>
      <w:proofErr w:type="spellEnd"/>
      <w:r w:rsidRPr="006463DE">
        <w:rPr>
          <w:rFonts w:ascii="Times New Roman" w:hAnsi="Times New Roman" w:cs="Times New Roman"/>
          <w:shd w:val="clear" w:color="auto" w:fill="F6F7F9"/>
        </w:rPr>
        <w:t xml:space="preserve"> O, Christensen-</w:t>
      </w:r>
      <w:proofErr w:type="spellStart"/>
      <w:r w:rsidRPr="006463DE">
        <w:rPr>
          <w:rFonts w:ascii="Times New Roman" w:hAnsi="Times New Roman" w:cs="Times New Roman"/>
          <w:shd w:val="clear" w:color="auto" w:fill="F6F7F9"/>
        </w:rPr>
        <w:t>Dalsgaard</w:t>
      </w:r>
      <w:proofErr w:type="spellEnd"/>
      <w:r w:rsidRPr="006463DE">
        <w:rPr>
          <w:rFonts w:ascii="Times New Roman" w:hAnsi="Times New Roman" w:cs="Times New Roman"/>
          <w:shd w:val="clear" w:color="auto" w:fill="F6F7F9"/>
        </w:rPr>
        <w:t xml:space="preserve"> S, Ranke PS, </w:t>
      </w:r>
      <w:proofErr w:type="spellStart"/>
      <w:r w:rsidRPr="006463DE">
        <w:rPr>
          <w:rFonts w:ascii="Times New Roman" w:hAnsi="Times New Roman" w:cs="Times New Roman"/>
          <w:shd w:val="clear" w:color="auto" w:fill="F6F7F9"/>
        </w:rPr>
        <w:t>Chastel</w:t>
      </w:r>
      <w:proofErr w:type="spellEnd"/>
      <w:r w:rsidRPr="006463DE">
        <w:rPr>
          <w:rFonts w:ascii="Times New Roman" w:hAnsi="Times New Roman" w:cs="Times New Roman"/>
          <w:shd w:val="clear" w:color="auto" w:fill="F6F7F9"/>
        </w:rPr>
        <w:t xml:space="preserve"> O, </w:t>
      </w:r>
      <w:proofErr w:type="spellStart"/>
      <w:r w:rsidRPr="006463DE">
        <w:rPr>
          <w:rFonts w:ascii="Times New Roman" w:hAnsi="Times New Roman" w:cs="Times New Roman"/>
          <w:shd w:val="clear" w:color="auto" w:fill="F6F7F9"/>
        </w:rPr>
        <w:t>Bech</w:t>
      </w:r>
      <w:proofErr w:type="spellEnd"/>
      <w:r w:rsidRPr="006463DE">
        <w:rPr>
          <w:rFonts w:ascii="Times New Roman" w:hAnsi="Times New Roman" w:cs="Times New Roman"/>
          <w:shd w:val="clear" w:color="auto" w:fill="F6F7F9"/>
        </w:rPr>
        <w:t xml:space="preserve"> C (2015) GPS-loggers influence behaviour and physiology in the black-legged kittiwake </w:t>
      </w:r>
      <w:proofErr w:type="spellStart"/>
      <w:r w:rsidRPr="006463DE">
        <w:rPr>
          <w:rFonts w:ascii="Times New Roman" w:hAnsi="Times New Roman" w:cs="Times New Roman"/>
          <w:i/>
          <w:iCs/>
          <w:shd w:val="clear" w:color="auto" w:fill="F6F7F9"/>
        </w:rPr>
        <w:t>Rissa</w:t>
      </w:r>
      <w:proofErr w:type="spellEnd"/>
      <w:r w:rsidRPr="006463DE">
        <w:rPr>
          <w:rFonts w:ascii="Times New Roman" w:hAnsi="Times New Roman" w:cs="Times New Roman"/>
          <w:i/>
          <w:iCs/>
          <w:shd w:val="clear" w:color="auto" w:fill="F6F7F9"/>
        </w:rPr>
        <w:t xml:space="preserve"> </w:t>
      </w:r>
      <w:proofErr w:type="spellStart"/>
      <w:r w:rsidRPr="006463DE">
        <w:rPr>
          <w:rFonts w:ascii="Times New Roman" w:hAnsi="Times New Roman" w:cs="Times New Roman"/>
          <w:i/>
          <w:iCs/>
          <w:shd w:val="clear" w:color="auto" w:fill="F6F7F9"/>
        </w:rPr>
        <w:t>tridactyla</w:t>
      </w:r>
      <w:proofErr w:type="spellEnd"/>
      <w:r w:rsidRPr="006463DE">
        <w:rPr>
          <w:rFonts w:ascii="Times New Roman" w:hAnsi="Times New Roman" w:cs="Times New Roman"/>
          <w:shd w:val="clear" w:color="auto" w:fill="F6F7F9"/>
        </w:rPr>
        <w:t xml:space="preserve">. Mar </w:t>
      </w:r>
      <w:proofErr w:type="spellStart"/>
      <w:r w:rsidRPr="006463DE">
        <w:rPr>
          <w:rFonts w:ascii="Times New Roman" w:hAnsi="Times New Roman" w:cs="Times New Roman"/>
          <w:shd w:val="clear" w:color="auto" w:fill="F6F7F9"/>
        </w:rPr>
        <w:t>Ecol</w:t>
      </w:r>
      <w:proofErr w:type="spellEnd"/>
      <w:r w:rsidRPr="006463DE">
        <w:rPr>
          <w:rFonts w:ascii="Times New Roman" w:hAnsi="Times New Roman" w:cs="Times New Roman"/>
          <w:shd w:val="clear" w:color="auto" w:fill="F6F7F9"/>
        </w:rPr>
        <w:t xml:space="preserve"> </w:t>
      </w:r>
      <w:proofErr w:type="spellStart"/>
      <w:r w:rsidRPr="006463DE">
        <w:rPr>
          <w:rFonts w:ascii="Times New Roman" w:hAnsi="Times New Roman" w:cs="Times New Roman"/>
          <w:shd w:val="clear" w:color="auto" w:fill="F6F7F9"/>
        </w:rPr>
        <w:t>Prog</w:t>
      </w:r>
      <w:proofErr w:type="spellEnd"/>
      <w:r w:rsidRPr="006463DE">
        <w:rPr>
          <w:rFonts w:ascii="Times New Roman" w:hAnsi="Times New Roman" w:cs="Times New Roman"/>
          <w:shd w:val="clear" w:color="auto" w:fill="F6F7F9"/>
        </w:rPr>
        <w:t xml:space="preserve"> </w:t>
      </w:r>
      <w:proofErr w:type="spellStart"/>
      <w:r w:rsidRPr="006463DE">
        <w:rPr>
          <w:rFonts w:ascii="Times New Roman" w:hAnsi="Times New Roman" w:cs="Times New Roman"/>
          <w:shd w:val="clear" w:color="auto" w:fill="F6F7F9"/>
        </w:rPr>
        <w:t>Ser</w:t>
      </w:r>
      <w:proofErr w:type="spellEnd"/>
      <w:r w:rsidRPr="006463DE">
        <w:rPr>
          <w:rFonts w:ascii="Times New Roman" w:hAnsi="Times New Roman" w:cs="Times New Roman"/>
          <w:shd w:val="clear" w:color="auto" w:fill="F6F7F9"/>
        </w:rPr>
        <w:t xml:space="preserve"> 521:237-248. </w:t>
      </w:r>
      <w:hyperlink r:id="rId8" w:history="1">
        <w:r w:rsidRPr="006463DE">
          <w:rPr>
            <w:rStyle w:val="Hyperlink"/>
            <w:rFonts w:ascii="Times New Roman" w:hAnsi="Times New Roman" w:cs="Times New Roman"/>
            <w:color w:val="auto"/>
            <w:shd w:val="clear" w:color="auto" w:fill="F6F7F9"/>
          </w:rPr>
          <w:t>https://doi.org/10.3354/meps11140 </w:t>
        </w:r>
      </w:hyperlink>
    </w:p>
    <w:p w14:paraId="1073DFA6" w14:textId="77777777" w:rsidR="008A256C" w:rsidRDefault="008A256C" w:rsidP="00F9544C">
      <w:pPr>
        <w:rPr>
          <w:rFonts w:ascii="Times New Roman" w:hAnsi="Times New Roman" w:cs="Times New Roman"/>
          <w:color w:val="222222"/>
          <w:shd w:val="clear" w:color="auto" w:fill="FFFFFF"/>
        </w:rPr>
      </w:pPr>
    </w:p>
    <w:p w14:paraId="2374E63C" w14:textId="6EB8B744" w:rsidR="00F9544C" w:rsidRPr="006463DE" w:rsidRDefault="005037EF" w:rsidP="00F9544C">
      <w:pPr>
        <w:rPr>
          <w:rFonts w:ascii="Times New Roman" w:hAnsi="Times New Roman" w:cs="Times New Roman"/>
          <w:color w:val="222222"/>
          <w:shd w:val="clear" w:color="auto" w:fill="FFFFFF"/>
        </w:rPr>
      </w:pPr>
      <w:r w:rsidRPr="006463DE">
        <w:rPr>
          <w:rFonts w:ascii="Times New Roman" w:hAnsi="Times New Roman" w:cs="Times New Roman"/>
          <w:color w:val="222222"/>
          <w:shd w:val="clear" w:color="auto" w:fill="FFFFFF"/>
        </w:rPr>
        <w:t>Transmitter attachment method used</w:t>
      </w:r>
      <w:r w:rsidR="006463DE" w:rsidRPr="006463DE">
        <w:rPr>
          <w:rFonts w:ascii="Times New Roman" w:hAnsi="Times New Roman" w:cs="Times New Roman"/>
          <w:color w:val="222222"/>
          <w:shd w:val="clear" w:color="auto" w:fill="FFFFFF"/>
        </w:rPr>
        <w:t xml:space="preserve"> depends on species but</w:t>
      </w:r>
      <w:r w:rsidRPr="006463DE">
        <w:rPr>
          <w:rFonts w:ascii="Times New Roman" w:hAnsi="Times New Roman" w:cs="Times New Roman"/>
          <w:color w:val="222222"/>
          <w:shd w:val="clear" w:color="auto" w:fill="FFFFFF"/>
        </w:rPr>
        <w:t xml:space="preserve"> should provide</w:t>
      </w:r>
      <w:r w:rsidR="00F9544C" w:rsidRPr="006463DE">
        <w:rPr>
          <w:rFonts w:ascii="Times New Roman" w:hAnsi="Times New Roman" w:cs="Times New Roman"/>
          <w:color w:val="222222"/>
          <w:shd w:val="clear" w:color="auto" w:fill="FFFFFF"/>
        </w:rPr>
        <w:t xml:space="preserve"> least discomfort to</w:t>
      </w:r>
      <w:r w:rsidR="006463DE" w:rsidRPr="006463DE">
        <w:rPr>
          <w:rFonts w:ascii="Times New Roman" w:hAnsi="Times New Roman" w:cs="Times New Roman"/>
          <w:color w:val="222222"/>
          <w:shd w:val="clear" w:color="auto" w:fill="FFFFFF"/>
        </w:rPr>
        <w:t xml:space="preserve"> the</w:t>
      </w:r>
      <w:r w:rsidR="00F9544C" w:rsidRPr="006463DE">
        <w:rPr>
          <w:rFonts w:ascii="Times New Roman" w:hAnsi="Times New Roman" w:cs="Times New Roman"/>
          <w:color w:val="222222"/>
          <w:shd w:val="clear" w:color="auto" w:fill="FFFFFF"/>
        </w:rPr>
        <w:t xml:space="preserve"> birds while ensuring the transmitter</w:t>
      </w:r>
      <w:r w:rsidR="006463DE" w:rsidRPr="006463DE">
        <w:rPr>
          <w:rFonts w:ascii="Times New Roman" w:hAnsi="Times New Roman" w:cs="Times New Roman"/>
          <w:color w:val="222222"/>
          <w:shd w:val="clear" w:color="auto" w:fill="FFFFFF"/>
        </w:rPr>
        <w:t xml:space="preserve"> is </w:t>
      </w:r>
      <w:r w:rsidR="006F6741">
        <w:rPr>
          <w:rFonts w:ascii="Times New Roman" w:hAnsi="Times New Roman" w:cs="Times New Roman"/>
          <w:color w:val="222222"/>
          <w:shd w:val="clear" w:color="auto" w:fill="FFFFFF"/>
        </w:rPr>
        <w:t xml:space="preserve">aerodynamic, </w:t>
      </w:r>
      <w:r w:rsidR="006463DE" w:rsidRPr="006463DE">
        <w:rPr>
          <w:rFonts w:ascii="Times New Roman" w:hAnsi="Times New Roman" w:cs="Times New Roman"/>
          <w:color w:val="222222"/>
          <w:shd w:val="clear" w:color="auto" w:fill="FFFFFF"/>
        </w:rPr>
        <w:t xml:space="preserve">positioned close to the bird’s centre of gravity and stays in place for the duration of the study. </w:t>
      </w:r>
    </w:p>
    <w:p w14:paraId="24A9CE8F" w14:textId="77777777" w:rsidR="008A256C" w:rsidRDefault="005037EF" w:rsidP="00F9544C">
      <w:pPr>
        <w:rPr>
          <w:rFonts w:ascii="Times New Roman" w:hAnsi="Times New Roman" w:cs="Times New Roman"/>
          <w:color w:val="222222"/>
          <w:shd w:val="clear" w:color="auto" w:fill="FFFFFF"/>
        </w:rPr>
      </w:pPr>
      <w:r w:rsidRPr="006463DE">
        <w:rPr>
          <w:rFonts w:ascii="Times New Roman" w:hAnsi="Times New Roman" w:cs="Times New Roman"/>
          <w:color w:val="222222"/>
          <w:shd w:val="clear" w:color="auto" w:fill="FFFFFF"/>
        </w:rPr>
        <w:t>Relevant reference</w:t>
      </w:r>
      <w:r w:rsidR="002C14A1">
        <w:rPr>
          <w:rFonts w:ascii="Times New Roman" w:hAnsi="Times New Roman" w:cs="Times New Roman"/>
          <w:color w:val="222222"/>
          <w:shd w:val="clear" w:color="auto" w:fill="FFFFFF"/>
        </w:rPr>
        <w:t>s</w:t>
      </w:r>
      <w:r w:rsidRPr="006463DE">
        <w:rPr>
          <w:rFonts w:ascii="Times New Roman" w:hAnsi="Times New Roman" w:cs="Times New Roman"/>
          <w:color w:val="222222"/>
          <w:shd w:val="clear" w:color="auto" w:fill="FFFFFF"/>
        </w:rPr>
        <w:t xml:space="preserve"> </w:t>
      </w:r>
      <w:r w:rsidR="008A256C">
        <w:rPr>
          <w:rFonts w:ascii="Times New Roman" w:hAnsi="Times New Roman" w:cs="Times New Roman"/>
          <w:color w:val="222222"/>
          <w:shd w:val="clear" w:color="auto" w:fill="FFFFFF"/>
        </w:rPr>
        <w:t>are</w:t>
      </w:r>
      <w:r w:rsidRPr="006463DE">
        <w:rPr>
          <w:rFonts w:ascii="Times New Roman" w:hAnsi="Times New Roman" w:cs="Times New Roman"/>
          <w:color w:val="222222"/>
          <w:shd w:val="clear" w:color="auto" w:fill="FFFFFF"/>
        </w:rPr>
        <w:t xml:space="preserve">: </w:t>
      </w:r>
    </w:p>
    <w:p w14:paraId="56B148DD" w14:textId="21661B65" w:rsidR="00F9544C" w:rsidRPr="008A256C" w:rsidRDefault="00F9544C" w:rsidP="00F9544C">
      <w:pPr>
        <w:rPr>
          <w:rFonts w:ascii="Times New Roman" w:hAnsi="Times New Roman" w:cs="Times New Roman"/>
          <w:color w:val="222222"/>
          <w:shd w:val="clear" w:color="auto" w:fill="FFFFFF"/>
        </w:rPr>
      </w:pPr>
      <w:proofErr w:type="spellStart"/>
      <w:r w:rsidRPr="008A256C">
        <w:rPr>
          <w:rFonts w:ascii="Times New Roman" w:hAnsi="Times New Roman" w:cs="Times New Roman"/>
          <w:color w:val="222222"/>
          <w:shd w:val="clear" w:color="auto" w:fill="FFFFFF"/>
        </w:rPr>
        <w:t>Rappole</w:t>
      </w:r>
      <w:proofErr w:type="spellEnd"/>
      <w:r w:rsidRPr="008A256C">
        <w:rPr>
          <w:rFonts w:ascii="Times New Roman" w:hAnsi="Times New Roman" w:cs="Times New Roman"/>
          <w:color w:val="222222"/>
          <w:shd w:val="clear" w:color="auto" w:fill="FFFFFF"/>
        </w:rPr>
        <w:t xml:space="preserve"> JH, Tipton AR (1991). New Harness Design for Attachment of Radio Transmitters to Small Passerines. Journal of Field Ornitho</w:t>
      </w:r>
      <w:r w:rsidR="006463DE" w:rsidRPr="008A256C">
        <w:rPr>
          <w:rFonts w:ascii="Times New Roman" w:hAnsi="Times New Roman" w:cs="Times New Roman"/>
          <w:color w:val="222222"/>
          <w:shd w:val="clear" w:color="auto" w:fill="FFFFFF"/>
        </w:rPr>
        <w:t>l</w:t>
      </w:r>
      <w:r w:rsidRPr="008A256C">
        <w:rPr>
          <w:rFonts w:ascii="Times New Roman" w:hAnsi="Times New Roman" w:cs="Times New Roman"/>
          <w:color w:val="222222"/>
          <w:shd w:val="clear" w:color="auto" w:fill="FFFFFF"/>
        </w:rPr>
        <w:t>ogy 62(3): 335-337.</w:t>
      </w:r>
    </w:p>
    <w:p w14:paraId="6535A431" w14:textId="330B8C0B" w:rsidR="008A256C" w:rsidRPr="008A256C" w:rsidRDefault="008A256C" w:rsidP="008A256C">
      <w:pPr>
        <w:autoSpaceDE w:val="0"/>
        <w:autoSpaceDN w:val="0"/>
        <w:adjustRightInd w:val="0"/>
        <w:spacing w:after="0" w:line="240" w:lineRule="auto"/>
        <w:rPr>
          <w:rFonts w:ascii="Times New Roman" w:hAnsi="Times New Roman" w:cs="Times New Roman"/>
        </w:rPr>
      </w:pPr>
      <w:r w:rsidRPr="008A256C">
        <w:rPr>
          <w:rFonts w:ascii="Times New Roman" w:hAnsi="Times New Roman" w:cs="Times New Roman"/>
        </w:rPr>
        <w:t xml:space="preserve">Mallory ML, GILBERT CD (2008). Leg-loop harness design for attaching external transmitters to seabirds. </w:t>
      </w:r>
      <w:r w:rsidRPr="008A256C">
        <w:rPr>
          <w:rFonts w:ascii="Times New Roman" w:hAnsi="Times New Roman" w:cs="Times New Roman"/>
          <w:i/>
          <w:iCs/>
        </w:rPr>
        <w:t xml:space="preserve">Marine Ornithology </w:t>
      </w:r>
      <w:r w:rsidRPr="008A256C">
        <w:rPr>
          <w:rFonts w:ascii="Times New Roman" w:hAnsi="Times New Roman" w:cs="Times New Roman"/>
        </w:rPr>
        <w:t>36:183–188.</w:t>
      </w:r>
    </w:p>
    <w:p w14:paraId="5722E93E" w14:textId="715AC77D" w:rsidR="00F9544C" w:rsidRPr="006463DE" w:rsidRDefault="00F9544C" w:rsidP="00F9544C">
      <w:pPr>
        <w:rPr>
          <w:rFonts w:ascii="Times New Roman" w:hAnsi="Times New Roman" w:cs="Times New Roman"/>
        </w:rPr>
      </w:pPr>
    </w:p>
    <w:p w14:paraId="3482420F" w14:textId="77777777" w:rsidR="00D16999" w:rsidRDefault="00D16999">
      <w:pPr>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br w:type="page"/>
      </w:r>
    </w:p>
    <w:p w14:paraId="23D66362" w14:textId="662F88D5" w:rsidR="000A652F" w:rsidRPr="006463DE" w:rsidRDefault="00F9544C" w:rsidP="000A652F">
      <w:pPr>
        <w:rPr>
          <w:rFonts w:ascii="Times New Roman" w:hAnsi="Times New Roman" w:cs="Times New Roman"/>
          <w:color w:val="222222"/>
          <w:shd w:val="clear" w:color="auto" w:fill="FFFFFF"/>
        </w:rPr>
      </w:pPr>
      <w:r w:rsidRPr="006463DE">
        <w:rPr>
          <w:rFonts w:ascii="Times New Roman" w:hAnsi="Times New Roman" w:cs="Times New Roman"/>
          <w:b/>
          <w:color w:val="222222"/>
          <w:shd w:val="clear" w:color="auto" w:fill="FFFFFF"/>
        </w:rPr>
        <w:lastRenderedPageBreak/>
        <w:t>Annex 2</w:t>
      </w:r>
      <w:r w:rsidR="000A652F">
        <w:rPr>
          <w:rFonts w:ascii="Times New Roman" w:hAnsi="Times New Roman" w:cs="Times New Roman"/>
          <w:b/>
          <w:color w:val="222222"/>
          <w:shd w:val="clear" w:color="auto" w:fill="FFFFFF"/>
        </w:rPr>
        <w:t>a</w:t>
      </w:r>
      <w:r w:rsidRPr="000A652F">
        <w:rPr>
          <w:rFonts w:ascii="Times New Roman" w:hAnsi="Times New Roman" w:cs="Times New Roman"/>
          <w:b/>
          <w:color w:val="222222"/>
          <w:shd w:val="clear" w:color="auto" w:fill="FFFFFF"/>
        </w:rPr>
        <w:t xml:space="preserve">. </w:t>
      </w:r>
      <w:r w:rsidR="000A652F" w:rsidRPr="000A652F">
        <w:rPr>
          <w:rFonts w:ascii="Times New Roman" w:hAnsi="Times New Roman" w:cs="Times New Roman"/>
          <w:b/>
          <w:color w:val="222222"/>
          <w:shd w:val="clear" w:color="auto" w:fill="FFFFFF"/>
        </w:rPr>
        <w:t>Rachel Bristol SAFRING ringing permit</w:t>
      </w:r>
    </w:p>
    <w:p w14:paraId="2548F8B4" w14:textId="0A240B69" w:rsidR="00F9544C" w:rsidRPr="006463DE" w:rsidRDefault="00F9544C" w:rsidP="00F9544C">
      <w:pPr>
        <w:rPr>
          <w:rFonts w:ascii="Times New Roman" w:hAnsi="Times New Roman" w:cs="Times New Roman"/>
          <w:b/>
          <w:color w:val="222222"/>
          <w:shd w:val="clear" w:color="auto" w:fill="FFFFFF"/>
        </w:rPr>
      </w:pPr>
    </w:p>
    <w:p w14:paraId="65CE73B8" w14:textId="77777777" w:rsidR="00F9544C" w:rsidRDefault="00F9544C" w:rsidP="00F9544C">
      <w:pPr>
        <w:rPr>
          <w:rFonts w:ascii="Arial" w:hAnsi="Arial" w:cs="Arial"/>
          <w:color w:val="222222"/>
          <w:sz w:val="20"/>
          <w:szCs w:val="20"/>
          <w:shd w:val="clear" w:color="auto" w:fill="FFFFFF"/>
        </w:rPr>
      </w:pPr>
      <w:r>
        <w:rPr>
          <w:rFonts w:ascii="Arial" w:hAnsi="Arial" w:cs="Arial"/>
          <w:noProof/>
          <w:color w:val="222222"/>
          <w:sz w:val="20"/>
          <w:szCs w:val="20"/>
          <w:shd w:val="clear" w:color="auto" w:fill="FFFFFF"/>
          <w:lang w:eastAsia="en-GB"/>
        </w:rPr>
        <w:drawing>
          <wp:inline distT="0" distB="0" distL="0" distR="0" wp14:anchorId="3C3A35B5" wp14:editId="60209FA6">
            <wp:extent cx="5731510" cy="19932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ring.png"/>
                    <pic:cNvPicPr/>
                  </pic:nvPicPr>
                  <pic:blipFill>
                    <a:blip r:embed="rId9">
                      <a:extLst>
                        <a:ext uri="{28A0092B-C50C-407E-A947-70E740481C1C}">
                          <a14:useLocalDpi xmlns:a14="http://schemas.microsoft.com/office/drawing/2010/main" val="0"/>
                        </a:ext>
                      </a:extLst>
                    </a:blip>
                    <a:stretch>
                      <a:fillRect/>
                    </a:stretch>
                  </pic:blipFill>
                  <pic:spPr>
                    <a:xfrm>
                      <a:off x="0" y="0"/>
                      <a:ext cx="5750915" cy="2000014"/>
                    </a:xfrm>
                    <a:prstGeom prst="rect">
                      <a:avLst/>
                    </a:prstGeom>
                  </pic:spPr>
                </pic:pic>
              </a:graphicData>
            </a:graphic>
          </wp:inline>
        </w:drawing>
      </w:r>
    </w:p>
    <w:p w14:paraId="564FE5C3" w14:textId="77777777" w:rsidR="003F2728" w:rsidRDefault="003F2728" w:rsidP="003F2728">
      <w:pPr>
        <w:rPr>
          <w:rFonts w:ascii="Times New Roman" w:hAnsi="Times New Roman" w:cs="Times New Roman"/>
          <w:b/>
          <w:color w:val="222222"/>
          <w:shd w:val="clear" w:color="auto" w:fill="FFFFFF"/>
        </w:rPr>
      </w:pPr>
    </w:p>
    <w:p w14:paraId="7EF7095F" w14:textId="70195987" w:rsidR="003F2728" w:rsidRPr="00B135CF" w:rsidRDefault="003F2728" w:rsidP="003F2728">
      <w:pPr>
        <w:rPr>
          <w:rFonts w:ascii="Times New Roman" w:hAnsi="Times New Roman" w:cs="Times New Roman"/>
          <w:color w:val="222222"/>
          <w:shd w:val="clear" w:color="auto" w:fill="FFFFFF"/>
        </w:rPr>
      </w:pPr>
      <w:r w:rsidRPr="006463DE">
        <w:rPr>
          <w:rFonts w:ascii="Times New Roman" w:hAnsi="Times New Roman" w:cs="Times New Roman"/>
          <w:b/>
          <w:color w:val="222222"/>
          <w:shd w:val="clear" w:color="auto" w:fill="FFFFFF"/>
        </w:rPr>
        <w:t>Annex 2</w:t>
      </w:r>
      <w:r>
        <w:rPr>
          <w:rFonts w:ascii="Times New Roman" w:hAnsi="Times New Roman" w:cs="Times New Roman"/>
          <w:b/>
          <w:color w:val="222222"/>
          <w:shd w:val="clear" w:color="auto" w:fill="FFFFFF"/>
        </w:rPr>
        <w:t>b</w:t>
      </w:r>
      <w:r w:rsidRPr="000A652F">
        <w:rPr>
          <w:rFonts w:ascii="Times New Roman" w:hAnsi="Times New Roman" w:cs="Times New Roman"/>
          <w:b/>
          <w:color w:val="222222"/>
          <w:shd w:val="clear" w:color="auto" w:fill="FFFFFF"/>
        </w:rPr>
        <w:t xml:space="preserve">. </w:t>
      </w:r>
      <w:r>
        <w:rPr>
          <w:rFonts w:ascii="Times New Roman" w:hAnsi="Times New Roman" w:cs="Times New Roman"/>
          <w:b/>
          <w:color w:val="222222"/>
          <w:shd w:val="clear" w:color="auto" w:fill="FFFFFF"/>
        </w:rPr>
        <w:t xml:space="preserve">Chris </w:t>
      </w:r>
      <w:proofErr w:type="spellStart"/>
      <w:r>
        <w:rPr>
          <w:rFonts w:ascii="Times New Roman" w:hAnsi="Times New Roman" w:cs="Times New Roman"/>
          <w:b/>
          <w:color w:val="222222"/>
          <w:shd w:val="clear" w:color="auto" w:fill="FFFFFF"/>
        </w:rPr>
        <w:t>Feare</w:t>
      </w:r>
      <w:proofErr w:type="spellEnd"/>
      <w:r>
        <w:rPr>
          <w:rFonts w:ascii="Times New Roman" w:hAnsi="Times New Roman" w:cs="Times New Roman"/>
          <w:b/>
          <w:color w:val="222222"/>
          <w:shd w:val="clear" w:color="auto" w:fill="FFFFFF"/>
        </w:rPr>
        <w:t xml:space="preserve"> BTO ringing permit </w:t>
      </w:r>
      <w:r w:rsidRPr="00B135CF">
        <w:rPr>
          <w:rFonts w:ascii="Times New Roman" w:hAnsi="Times New Roman" w:cs="Times New Roman"/>
          <w:color w:val="222222"/>
          <w:shd w:val="clear" w:color="auto" w:fill="FFFFFF"/>
        </w:rPr>
        <w:t>– see accompanying document entitled Annex2b</w:t>
      </w:r>
    </w:p>
    <w:p w14:paraId="56690334" w14:textId="324AFDF7" w:rsidR="00F9544C" w:rsidRDefault="00F9544C" w:rsidP="00F9544C">
      <w:pPr>
        <w:rPr>
          <w:rFonts w:ascii="Times New Roman" w:hAnsi="Times New Roman" w:cs="Times New Roman"/>
          <w:color w:val="202020"/>
          <w:shd w:val="clear" w:color="auto" w:fill="FFFFFF"/>
        </w:rPr>
      </w:pPr>
    </w:p>
    <w:p w14:paraId="1A3AAB8D" w14:textId="77777777" w:rsidR="00F9544C" w:rsidRPr="00F9544C" w:rsidRDefault="00F9544C" w:rsidP="00F9544C">
      <w:pPr>
        <w:rPr>
          <w:rFonts w:ascii="Times New Roman" w:hAnsi="Times New Roman" w:cs="Times New Roman"/>
          <w:b/>
          <w:color w:val="222222"/>
          <w:shd w:val="clear" w:color="auto" w:fill="FFFFFF"/>
        </w:rPr>
      </w:pPr>
      <w:r w:rsidRPr="00F9544C">
        <w:rPr>
          <w:rFonts w:ascii="Times New Roman" w:hAnsi="Times New Roman" w:cs="Times New Roman"/>
          <w:b/>
          <w:color w:val="222222"/>
          <w:shd w:val="clear" w:color="auto" w:fill="FFFFFF"/>
        </w:rPr>
        <w:t>Annex 3. Bird Island Lodge Health and Safety Protocol</w:t>
      </w:r>
    </w:p>
    <w:p w14:paraId="57D3FFE9" w14:textId="17CA0663" w:rsidR="00F9544C" w:rsidRPr="00F9544C" w:rsidRDefault="00F9544C" w:rsidP="00F9544C">
      <w:pPr>
        <w:rPr>
          <w:rFonts w:ascii="Times New Roman" w:hAnsi="Times New Roman" w:cs="Times New Roman"/>
          <w:color w:val="222222"/>
          <w:shd w:val="clear" w:color="auto" w:fill="FFFFFF"/>
        </w:rPr>
      </w:pPr>
      <w:r w:rsidRPr="00F9544C">
        <w:rPr>
          <w:rFonts w:ascii="Times New Roman" w:hAnsi="Times New Roman" w:cs="Times New Roman"/>
          <w:color w:val="222222"/>
          <w:shd w:val="clear" w:color="auto" w:fill="FFFFFF"/>
        </w:rPr>
        <w:t xml:space="preserve">Bird Island has an established Health and Safety Protocol that covers all persons on the island (guests, staff, visiting researchers etc alike). The protocol is widely known amongst all staff on the island. There is not an official written document for these protocols, however. </w:t>
      </w:r>
    </w:p>
    <w:p w14:paraId="7B0D769E" w14:textId="3A6CCF6E" w:rsidR="00F9544C" w:rsidRPr="00F9544C" w:rsidRDefault="00F9544C" w:rsidP="00F9544C">
      <w:pPr>
        <w:rPr>
          <w:rFonts w:ascii="Times New Roman" w:hAnsi="Times New Roman" w:cs="Times New Roman"/>
          <w:color w:val="222222"/>
          <w:shd w:val="clear" w:color="auto" w:fill="FFFFFF"/>
        </w:rPr>
      </w:pPr>
      <w:r w:rsidRPr="00F9544C">
        <w:rPr>
          <w:rFonts w:ascii="Times New Roman" w:hAnsi="Times New Roman" w:cs="Times New Roman"/>
          <w:color w:val="222222"/>
          <w:shd w:val="clear" w:color="auto" w:fill="FFFFFF"/>
        </w:rPr>
        <w:t>The protocol is as follows (identical procedures described to me separately by two different Bird Island Staff – (</w:t>
      </w:r>
      <w:r>
        <w:rPr>
          <w:rFonts w:ascii="Times New Roman" w:hAnsi="Times New Roman" w:cs="Times New Roman"/>
          <w:color w:val="222222"/>
          <w:shd w:val="clear" w:color="auto" w:fill="FFFFFF"/>
        </w:rPr>
        <w:t xml:space="preserve">from both Front </w:t>
      </w:r>
      <w:proofErr w:type="spellStart"/>
      <w:r>
        <w:rPr>
          <w:rFonts w:ascii="Times New Roman" w:hAnsi="Times New Roman" w:cs="Times New Roman"/>
          <w:color w:val="222222"/>
          <w:shd w:val="clear" w:color="auto" w:fill="FFFFFF"/>
        </w:rPr>
        <w:t>Fesk</w:t>
      </w:r>
      <w:proofErr w:type="spellEnd"/>
      <w:r>
        <w:rPr>
          <w:rFonts w:ascii="Times New Roman" w:hAnsi="Times New Roman" w:cs="Times New Roman"/>
          <w:color w:val="222222"/>
          <w:shd w:val="clear" w:color="auto" w:fill="FFFFFF"/>
        </w:rPr>
        <w:t xml:space="preserve"> and </w:t>
      </w:r>
      <w:r w:rsidRPr="00F9544C">
        <w:rPr>
          <w:rFonts w:ascii="Times New Roman" w:hAnsi="Times New Roman" w:cs="Times New Roman"/>
          <w:color w:val="222222"/>
          <w:shd w:val="clear" w:color="auto" w:fill="FFFFFF"/>
        </w:rPr>
        <w:t>Island Management).</w:t>
      </w:r>
    </w:p>
    <w:p w14:paraId="4E8C7798" w14:textId="77777777" w:rsidR="00F9544C" w:rsidRPr="00F9544C" w:rsidRDefault="00F9544C" w:rsidP="00F9544C">
      <w:pPr>
        <w:rPr>
          <w:rFonts w:ascii="Times New Roman" w:hAnsi="Times New Roman" w:cs="Times New Roman"/>
          <w:color w:val="222222"/>
          <w:shd w:val="clear" w:color="auto" w:fill="FFFFFF"/>
        </w:rPr>
      </w:pPr>
      <w:r w:rsidRPr="00F9544C">
        <w:rPr>
          <w:rFonts w:ascii="Times New Roman" w:hAnsi="Times New Roman" w:cs="Times New Roman"/>
          <w:color w:val="222222"/>
          <w:shd w:val="clear" w:color="auto" w:fill="FFFFFF"/>
        </w:rPr>
        <w:t>In case of injury or illness to anyone on Bird Island the following procedures are implemented:</w:t>
      </w:r>
    </w:p>
    <w:p w14:paraId="7DD4E725" w14:textId="77777777" w:rsidR="00F9544C" w:rsidRPr="00F9544C" w:rsidRDefault="00F9544C" w:rsidP="00F9544C">
      <w:pPr>
        <w:pStyle w:val="ListParagraph"/>
        <w:numPr>
          <w:ilvl w:val="0"/>
          <w:numId w:val="10"/>
        </w:numPr>
        <w:rPr>
          <w:rFonts w:ascii="Times New Roman" w:hAnsi="Times New Roman" w:cs="Times New Roman"/>
          <w:color w:val="222222"/>
          <w:shd w:val="clear" w:color="auto" w:fill="FFFFFF"/>
        </w:rPr>
      </w:pPr>
      <w:r w:rsidRPr="00F9544C">
        <w:rPr>
          <w:rFonts w:ascii="Times New Roman" w:hAnsi="Times New Roman" w:cs="Times New Roman"/>
          <w:color w:val="222222"/>
          <w:shd w:val="clear" w:color="auto" w:fill="FFFFFF"/>
        </w:rPr>
        <w:t>Assessment of injury or illness by qualified first aid staff on the island*</w:t>
      </w:r>
    </w:p>
    <w:p w14:paraId="6BB469FA" w14:textId="77777777" w:rsidR="00F9544C" w:rsidRPr="00F9544C" w:rsidRDefault="00F9544C" w:rsidP="00F9544C">
      <w:pPr>
        <w:pStyle w:val="ListParagraph"/>
        <w:numPr>
          <w:ilvl w:val="0"/>
          <w:numId w:val="10"/>
        </w:numPr>
        <w:rPr>
          <w:rFonts w:ascii="Times New Roman" w:hAnsi="Times New Roman" w:cs="Times New Roman"/>
          <w:color w:val="222222"/>
          <w:shd w:val="clear" w:color="auto" w:fill="FFFFFF"/>
        </w:rPr>
      </w:pPr>
      <w:r w:rsidRPr="00F9544C">
        <w:rPr>
          <w:rFonts w:ascii="Times New Roman" w:hAnsi="Times New Roman" w:cs="Times New Roman"/>
          <w:color w:val="222222"/>
          <w:shd w:val="clear" w:color="auto" w:fill="FFFFFF"/>
        </w:rPr>
        <w:t>If the injury or illness is not serious, they deal with it themselves.</w:t>
      </w:r>
    </w:p>
    <w:p w14:paraId="03529FA0" w14:textId="77777777" w:rsidR="00F9544C" w:rsidRPr="00F9544C" w:rsidRDefault="00F9544C" w:rsidP="00F9544C">
      <w:pPr>
        <w:pStyle w:val="ListParagraph"/>
        <w:numPr>
          <w:ilvl w:val="0"/>
          <w:numId w:val="10"/>
        </w:numPr>
        <w:rPr>
          <w:rFonts w:ascii="Times New Roman" w:hAnsi="Times New Roman" w:cs="Times New Roman"/>
          <w:color w:val="222222"/>
          <w:shd w:val="clear" w:color="auto" w:fill="FFFFFF"/>
        </w:rPr>
      </w:pPr>
      <w:r w:rsidRPr="00F9544C">
        <w:rPr>
          <w:rFonts w:ascii="Times New Roman" w:hAnsi="Times New Roman" w:cs="Times New Roman"/>
          <w:color w:val="222222"/>
          <w:shd w:val="clear" w:color="auto" w:fill="FFFFFF"/>
        </w:rPr>
        <w:t>Check if there are any doctors present on the island amongst the guests. If Doctor is present get him/her to assess patient and provide professional assessment and treatment advice</w:t>
      </w:r>
    </w:p>
    <w:p w14:paraId="13C25DB9" w14:textId="77777777" w:rsidR="00F9544C" w:rsidRPr="00F9544C" w:rsidRDefault="00F9544C" w:rsidP="00F9544C">
      <w:pPr>
        <w:pStyle w:val="ListParagraph"/>
        <w:numPr>
          <w:ilvl w:val="0"/>
          <w:numId w:val="10"/>
        </w:numPr>
        <w:rPr>
          <w:rFonts w:ascii="Times New Roman" w:hAnsi="Times New Roman" w:cs="Times New Roman"/>
          <w:color w:val="222222"/>
          <w:shd w:val="clear" w:color="auto" w:fill="FFFFFF"/>
        </w:rPr>
      </w:pPr>
      <w:r w:rsidRPr="00F9544C">
        <w:rPr>
          <w:rFonts w:ascii="Times New Roman" w:hAnsi="Times New Roman" w:cs="Times New Roman"/>
          <w:color w:val="222222"/>
          <w:shd w:val="clear" w:color="auto" w:fill="FFFFFF"/>
        </w:rPr>
        <w:t>Call a doctor and/or pharmacist on Mahé and seek advice.</w:t>
      </w:r>
    </w:p>
    <w:p w14:paraId="22923636" w14:textId="77777777" w:rsidR="00F9544C" w:rsidRPr="00F9544C" w:rsidRDefault="00F9544C" w:rsidP="00F9544C">
      <w:pPr>
        <w:pStyle w:val="ListParagraph"/>
        <w:numPr>
          <w:ilvl w:val="0"/>
          <w:numId w:val="10"/>
        </w:numPr>
        <w:rPr>
          <w:rFonts w:ascii="Times New Roman" w:hAnsi="Times New Roman" w:cs="Times New Roman"/>
          <w:color w:val="222222"/>
          <w:shd w:val="clear" w:color="auto" w:fill="FFFFFF"/>
        </w:rPr>
      </w:pPr>
      <w:r w:rsidRPr="00F9544C">
        <w:rPr>
          <w:rFonts w:ascii="Times New Roman" w:hAnsi="Times New Roman" w:cs="Times New Roman"/>
          <w:color w:val="222222"/>
          <w:shd w:val="clear" w:color="auto" w:fill="FFFFFF"/>
        </w:rPr>
        <w:t>Get ill or injured person off the island and back to hospital on Mahé – depending on how serious – either on the next scheduled plane (which may be later that day or the following day (flights are normally daily)</w:t>
      </w:r>
    </w:p>
    <w:p w14:paraId="5E368258" w14:textId="61D87E63" w:rsidR="00F9544C" w:rsidRPr="00F9544C" w:rsidRDefault="00F9544C" w:rsidP="00F9544C">
      <w:pPr>
        <w:pStyle w:val="ListParagraph"/>
        <w:numPr>
          <w:ilvl w:val="0"/>
          <w:numId w:val="10"/>
        </w:numPr>
        <w:rPr>
          <w:rFonts w:ascii="Times New Roman" w:hAnsi="Times New Roman" w:cs="Times New Roman"/>
          <w:color w:val="222222"/>
          <w:shd w:val="clear" w:color="auto" w:fill="FFFFFF"/>
        </w:rPr>
      </w:pPr>
      <w:r w:rsidRPr="00F9544C">
        <w:rPr>
          <w:rFonts w:ascii="Times New Roman" w:hAnsi="Times New Roman" w:cs="Times New Roman"/>
          <w:color w:val="222222"/>
          <w:shd w:val="clear" w:color="auto" w:fill="FFFFFF"/>
        </w:rPr>
        <w:t>Or if the injury/illness is more serious charter a plane or helicopter to airlift the patient back to Mahé ASAP. This can be organised very quickly in a matter of hours.</w:t>
      </w:r>
    </w:p>
    <w:p w14:paraId="6C3343CE" w14:textId="77777777" w:rsidR="00F9544C" w:rsidRPr="00F9544C" w:rsidRDefault="00F9544C" w:rsidP="00F9544C">
      <w:pPr>
        <w:rPr>
          <w:rFonts w:ascii="Times New Roman" w:hAnsi="Times New Roman" w:cs="Times New Roman"/>
          <w:color w:val="222222"/>
          <w:shd w:val="clear" w:color="auto" w:fill="FFFFFF"/>
        </w:rPr>
      </w:pPr>
      <w:r w:rsidRPr="00F9544C">
        <w:rPr>
          <w:rFonts w:ascii="Times New Roman" w:hAnsi="Times New Roman" w:cs="Times New Roman"/>
          <w:color w:val="222222"/>
          <w:shd w:val="clear" w:color="auto" w:fill="FFFFFF"/>
        </w:rPr>
        <w:t xml:space="preserve">*At all times on Bird Island several staff are present with first aid certificates. Bird Island management ensures that several staff are trained/attend refresher courses annually to ensure up-to-date valid certificates. The island has a well-stocked first aid kit. </w:t>
      </w:r>
    </w:p>
    <w:p w14:paraId="2087F124" w14:textId="77777777" w:rsidR="00F9544C" w:rsidRPr="00F9544C" w:rsidRDefault="00F9544C" w:rsidP="00F9544C">
      <w:pPr>
        <w:rPr>
          <w:rFonts w:ascii="Times New Roman" w:hAnsi="Times New Roman" w:cs="Times New Roman"/>
          <w:color w:val="202020"/>
          <w:shd w:val="clear" w:color="auto" w:fill="FFFFFF"/>
        </w:rPr>
      </w:pPr>
    </w:p>
    <w:p w14:paraId="19099BCF" w14:textId="20AB0761" w:rsidR="00F9544C" w:rsidRPr="00F9544C" w:rsidRDefault="00A73327" w:rsidP="00F9544C">
      <w:pPr>
        <w:rPr>
          <w:rFonts w:ascii="Times New Roman" w:hAnsi="Times New Roman" w:cs="Times New Roman"/>
          <w:b/>
          <w:color w:val="202020"/>
          <w:shd w:val="clear" w:color="auto" w:fill="FFFFFF"/>
        </w:rPr>
      </w:pPr>
      <w:r w:rsidRPr="00F9544C">
        <w:rPr>
          <w:rFonts w:ascii="Times New Roman" w:hAnsi="Times New Roman" w:cs="Times New Roman"/>
          <w:b/>
          <w:color w:val="202020"/>
          <w:shd w:val="clear" w:color="auto" w:fill="FFFFFF"/>
        </w:rPr>
        <w:t>Annex 4</w:t>
      </w:r>
      <w:r w:rsidR="00F9544C">
        <w:rPr>
          <w:rFonts w:ascii="Times New Roman" w:hAnsi="Times New Roman" w:cs="Times New Roman"/>
          <w:b/>
          <w:color w:val="202020"/>
          <w:shd w:val="clear" w:color="auto" w:fill="FFFFFF"/>
        </w:rPr>
        <w:t>.</w:t>
      </w:r>
      <w:r w:rsidRPr="00F9544C">
        <w:rPr>
          <w:rFonts w:ascii="Times New Roman" w:hAnsi="Times New Roman" w:cs="Times New Roman"/>
          <w:b/>
          <w:color w:val="202020"/>
          <w:shd w:val="clear" w:color="auto" w:fill="FFFFFF"/>
        </w:rPr>
        <w:t xml:space="preserve"> </w:t>
      </w:r>
      <w:r w:rsidR="000F0C09" w:rsidRPr="00F9544C">
        <w:rPr>
          <w:rFonts w:ascii="Times New Roman" w:hAnsi="Times New Roman" w:cs="Times New Roman"/>
          <w:b/>
          <w:color w:val="202020"/>
          <w:shd w:val="clear" w:color="auto" w:fill="FFFFFF"/>
        </w:rPr>
        <w:t>Guides to best practice for bird capture, handling and ringing</w:t>
      </w:r>
    </w:p>
    <w:p w14:paraId="3D200332" w14:textId="3A03DEC5" w:rsidR="000F0C09" w:rsidRPr="00F9544C" w:rsidRDefault="000F0C09" w:rsidP="00F9544C">
      <w:pPr>
        <w:rPr>
          <w:rFonts w:ascii="Times New Roman" w:hAnsi="Times New Roman" w:cs="Times New Roman"/>
          <w:color w:val="202020"/>
          <w:shd w:val="clear" w:color="auto" w:fill="FFFFFF"/>
        </w:rPr>
      </w:pPr>
      <w:r w:rsidRPr="00F9544C">
        <w:rPr>
          <w:rFonts w:ascii="Times New Roman" w:hAnsi="Times New Roman" w:cs="Times New Roman"/>
          <w:color w:val="202020"/>
          <w:shd w:val="clear" w:color="auto" w:fill="FFFFFF"/>
        </w:rPr>
        <w:t xml:space="preserve"> </w:t>
      </w:r>
      <w:r w:rsidR="00F9544C">
        <w:rPr>
          <w:rFonts w:ascii="Times New Roman" w:hAnsi="Times New Roman" w:cs="Times New Roman"/>
          <w:color w:val="202020"/>
          <w:shd w:val="clear" w:color="auto" w:fill="FFFFFF"/>
        </w:rPr>
        <w:t>The guidelines we follow are t</w:t>
      </w:r>
      <w:r w:rsidRPr="00F9544C">
        <w:rPr>
          <w:rFonts w:ascii="Times New Roman" w:hAnsi="Times New Roman" w:cs="Times New Roman"/>
          <w:color w:val="202020"/>
          <w:shd w:val="clear" w:color="auto" w:fill="FFFFFF"/>
        </w:rPr>
        <w:t>he ones provided by the ringing schemes we are qualified under.</w:t>
      </w:r>
    </w:p>
    <w:p w14:paraId="2835BB17" w14:textId="61BA4636" w:rsidR="00572991" w:rsidRPr="00F9544C" w:rsidRDefault="00572991" w:rsidP="00F9544C">
      <w:pPr>
        <w:rPr>
          <w:rFonts w:ascii="Times New Roman" w:hAnsi="Times New Roman" w:cs="Times New Roman"/>
          <w:color w:val="222222"/>
          <w:shd w:val="clear" w:color="auto" w:fill="FFFFFF"/>
        </w:rPr>
      </w:pPr>
      <w:r w:rsidRPr="00F9544C">
        <w:rPr>
          <w:rFonts w:ascii="Times New Roman" w:hAnsi="Times New Roman" w:cs="Times New Roman"/>
          <w:bCs/>
          <w:color w:val="000000"/>
          <w:shd w:val="clear" w:color="auto" w:fill="FFFFFF"/>
        </w:rPr>
        <w:t>Redfern</w:t>
      </w:r>
      <w:r w:rsidRPr="00F9544C">
        <w:rPr>
          <w:rFonts w:ascii="Times New Roman" w:hAnsi="Times New Roman" w:cs="Times New Roman"/>
          <w:color w:val="222222"/>
          <w:shd w:val="clear" w:color="auto" w:fill="FFFFFF"/>
        </w:rPr>
        <w:t>, </w:t>
      </w:r>
      <w:r w:rsidRPr="00F9544C">
        <w:rPr>
          <w:rFonts w:ascii="Times New Roman" w:hAnsi="Times New Roman" w:cs="Times New Roman"/>
          <w:bCs/>
          <w:color w:val="000000"/>
          <w:shd w:val="clear" w:color="auto" w:fill="FFFFFF"/>
        </w:rPr>
        <w:t>CPF</w:t>
      </w:r>
      <w:r w:rsidR="00F9544C">
        <w:rPr>
          <w:rFonts w:ascii="Times New Roman" w:hAnsi="Times New Roman" w:cs="Times New Roman"/>
          <w:color w:val="222222"/>
          <w:shd w:val="clear" w:color="auto" w:fill="FFFFFF"/>
        </w:rPr>
        <w:t xml:space="preserve">, </w:t>
      </w:r>
      <w:r w:rsidRPr="00F9544C">
        <w:rPr>
          <w:rFonts w:ascii="Times New Roman" w:hAnsi="Times New Roman" w:cs="Times New Roman"/>
          <w:bCs/>
          <w:color w:val="000000"/>
          <w:shd w:val="clear" w:color="auto" w:fill="FFFFFF"/>
        </w:rPr>
        <w:t>Clark</w:t>
      </w:r>
      <w:r w:rsidRPr="00F9544C">
        <w:rPr>
          <w:rFonts w:ascii="Times New Roman" w:hAnsi="Times New Roman" w:cs="Times New Roman"/>
          <w:color w:val="222222"/>
          <w:shd w:val="clear" w:color="auto" w:fill="FFFFFF"/>
        </w:rPr>
        <w:t>, </w:t>
      </w:r>
      <w:r w:rsidRPr="00F9544C">
        <w:rPr>
          <w:rFonts w:ascii="Times New Roman" w:hAnsi="Times New Roman" w:cs="Times New Roman"/>
          <w:bCs/>
          <w:color w:val="000000"/>
          <w:shd w:val="clear" w:color="auto" w:fill="FFFFFF"/>
        </w:rPr>
        <w:t>JA</w:t>
      </w:r>
      <w:r w:rsidRPr="00F9544C">
        <w:rPr>
          <w:rFonts w:ascii="Times New Roman" w:hAnsi="Times New Roman" w:cs="Times New Roman"/>
          <w:color w:val="222222"/>
          <w:shd w:val="clear" w:color="auto" w:fill="FFFFFF"/>
        </w:rPr>
        <w:t> </w:t>
      </w:r>
      <w:r w:rsidR="00F9544C">
        <w:rPr>
          <w:rFonts w:ascii="Times New Roman" w:hAnsi="Times New Roman" w:cs="Times New Roman"/>
          <w:color w:val="222222"/>
          <w:shd w:val="clear" w:color="auto" w:fill="FFFFFF"/>
        </w:rPr>
        <w:t>(</w:t>
      </w:r>
      <w:r w:rsidRPr="00F9544C">
        <w:rPr>
          <w:rFonts w:ascii="Times New Roman" w:hAnsi="Times New Roman" w:cs="Times New Roman"/>
          <w:bCs/>
          <w:color w:val="000000"/>
          <w:shd w:val="clear" w:color="auto" w:fill="FFFFFF"/>
        </w:rPr>
        <w:t>2001</w:t>
      </w:r>
      <w:r w:rsidR="00F9544C" w:rsidRPr="00F9544C">
        <w:rPr>
          <w:rFonts w:ascii="Times New Roman" w:hAnsi="Times New Roman" w:cs="Times New Roman"/>
          <w:bCs/>
          <w:color w:val="000000"/>
          <w:shd w:val="clear" w:color="auto" w:fill="FFFFFF"/>
        </w:rPr>
        <w:t>)</w:t>
      </w:r>
      <w:r w:rsidRPr="00F9544C">
        <w:rPr>
          <w:rFonts w:ascii="Times New Roman" w:hAnsi="Times New Roman" w:cs="Times New Roman"/>
          <w:color w:val="222222"/>
          <w:shd w:val="clear" w:color="auto" w:fill="FFFFFF"/>
        </w:rPr>
        <w:t>. </w:t>
      </w:r>
      <w:r w:rsidRPr="00F9544C">
        <w:rPr>
          <w:rFonts w:ascii="Times New Roman" w:hAnsi="Times New Roman" w:cs="Times New Roman"/>
          <w:bCs/>
          <w:color w:val="000000"/>
          <w:shd w:val="clear" w:color="auto" w:fill="FFFFFF"/>
        </w:rPr>
        <w:t>Ringers</w:t>
      </w:r>
      <w:r w:rsidRPr="00F9544C">
        <w:rPr>
          <w:rFonts w:ascii="Times New Roman" w:hAnsi="Times New Roman" w:cs="Times New Roman"/>
          <w:color w:val="222222"/>
          <w:shd w:val="clear" w:color="auto" w:fill="FFFFFF"/>
        </w:rPr>
        <w:t>' </w:t>
      </w:r>
      <w:r w:rsidRPr="00F9544C">
        <w:rPr>
          <w:rFonts w:ascii="Times New Roman" w:hAnsi="Times New Roman" w:cs="Times New Roman"/>
          <w:bCs/>
          <w:color w:val="000000"/>
          <w:shd w:val="clear" w:color="auto" w:fill="FFFFFF"/>
        </w:rPr>
        <w:t>Manual</w:t>
      </w:r>
      <w:r w:rsidR="00F9544C">
        <w:rPr>
          <w:rFonts w:ascii="Times New Roman" w:hAnsi="Times New Roman" w:cs="Times New Roman"/>
          <w:color w:val="222222"/>
          <w:shd w:val="clear" w:color="auto" w:fill="FFFFFF"/>
        </w:rPr>
        <w:t xml:space="preserve"> (</w:t>
      </w:r>
      <w:r w:rsidR="00424990" w:rsidRPr="00F9544C">
        <w:rPr>
          <w:rFonts w:ascii="Times New Roman" w:hAnsi="Times New Roman" w:cs="Times New Roman"/>
          <w:color w:val="222222"/>
          <w:shd w:val="clear" w:color="auto" w:fill="FFFFFF"/>
        </w:rPr>
        <w:t>4</w:t>
      </w:r>
      <w:r w:rsidR="00424990" w:rsidRPr="00F9544C">
        <w:rPr>
          <w:rFonts w:ascii="Times New Roman" w:hAnsi="Times New Roman" w:cs="Times New Roman"/>
          <w:color w:val="222222"/>
          <w:shd w:val="clear" w:color="auto" w:fill="FFFFFF"/>
          <w:vertAlign w:val="superscript"/>
        </w:rPr>
        <w:t>th</w:t>
      </w:r>
      <w:r w:rsidR="00424990" w:rsidRPr="00F9544C">
        <w:rPr>
          <w:rFonts w:ascii="Times New Roman" w:hAnsi="Times New Roman" w:cs="Times New Roman"/>
          <w:color w:val="222222"/>
          <w:shd w:val="clear" w:color="auto" w:fill="FFFFFF"/>
        </w:rPr>
        <w:t xml:space="preserve"> Edition</w:t>
      </w:r>
      <w:r w:rsidR="00F9544C">
        <w:rPr>
          <w:rFonts w:ascii="Times New Roman" w:hAnsi="Times New Roman" w:cs="Times New Roman"/>
          <w:color w:val="222222"/>
          <w:shd w:val="clear" w:color="auto" w:fill="FFFFFF"/>
        </w:rPr>
        <w:t>).</w:t>
      </w:r>
      <w:r w:rsidRPr="00F9544C">
        <w:rPr>
          <w:rFonts w:ascii="Times New Roman" w:hAnsi="Times New Roman" w:cs="Times New Roman"/>
          <w:color w:val="222222"/>
          <w:shd w:val="clear" w:color="auto" w:fill="FFFFFF"/>
        </w:rPr>
        <w:t xml:space="preserve"> British Trust for</w:t>
      </w:r>
      <w:r w:rsidR="00F9544C" w:rsidRPr="00F9544C">
        <w:rPr>
          <w:rFonts w:ascii="Times New Roman" w:hAnsi="Times New Roman" w:cs="Times New Roman"/>
          <w:color w:val="222222"/>
          <w:shd w:val="clear" w:color="auto" w:fill="FFFFFF"/>
        </w:rPr>
        <w:t xml:space="preserve"> </w:t>
      </w:r>
      <w:r w:rsidRPr="00F9544C">
        <w:rPr>
          <w:rFonts w:ascii="Times New Roman" w:hAnsi="Times New Roman" w:cs="Times New Roman"/>
          <w:color w:val="222222"/>
          <w:shd w:val="clear" w:color="auto" w:fill="FFFFFF"/>
        </w:rPr>
        <w:t>Ornithology, </w:t>
      </w:r>
      <w:r w:rsidRPr="00F9544C">
        <w:rPr>
          <w:rFonts w:ascii="Times New Roman" w:hAnsi="Times New Roman" w:cs="Times New Roman"/>
          <w:bCs/>
          <w:color w:val="000000"/>
          <w:shd w:val="clear" w:color="auto" w:fill="FFFFFF"/>
        </w:rPr>
        <w:t>Thetford</w:t>
      </w:r>
      <w:r w:rsidR="00424990" w:rsidRPr="00F9544C">
        <w:rPr>
          <w:rFonts w:ascii="Times New Roman" w:hAnsi="Times New Roman" w:cs="Times New Roman"/>
          <w:color w:val="222222"/>
          <w:shd w:val="clear" w:color="auto" w:fill="FFFFFF"/>
        </w:rPr>
        <w:t>, UK.</w:t>
      </w:r>
      <w:r w:rsidR="000F0C09" w:rsidRPr="00F9544C">
        <w:rPr>
          <w:rFonts w:ascii="Times New Roman" w:hAnsi="Times New Roman" w:cs="Times New Roman"/>
          <w:color w:val="222222"/>
          <w:shd w:val="clear" w:color="auto" w:fill="FFFFFF"/>
        </w:rPr>
        <w:t xml:space="preserve"> </w:t>
      </w:r>
    </w:p>
    <w:p w14:paraId="42C7A657" w14:textId="4B1B7777" w:rsidR="004046CA" w:rsidRPr="008A256C" w:rsidRDefault="00424990" w:rsidP="00630D2C">
      <w:pPr>
        <w:rPr>
          <w:rFonts w:ascii="Times New Roman" w:hAnsi="Times New Roman" w:cs="Times New Roman"/>
          <w:color w:val="222222"/>
          <w:shd w:val="clear" w:color="auto" w:fill="FFFFFF"/>
        </w:rPr>
      </w:pPr>
      <w:r w:rsidRPr="00F9544C">
        <w:rPr>
          <w:rFonts w:ascii="Times New Roman" w:hAnsi="Times New Roman" w:cs="Times New Roman"/>
          <w:color w:val="222222"/>
          <w:shd w:val="clear" w:color="auto" w:fill="FFFFFF"/>
        </w:rPr>
        <w:lastRenderedPageBreak/>
        <w:t xml:space="preserve">De Beer SJ, Lockwood GM, </w:t>
      </w:r>
      <w:proofErr w:type="spellStart"/>
      <w:r w:rsidRPr="00F9544C">
        <w:rPr>
          <w:rFonts w:ascii="Times New Roman" w:hAnsi="Times New Roman" w:cs="Times New Roman"/>
          <w:color w:val="222222"/>
          <w:shd w:val="clear" w:color="auto" w:fill="FFFFFF"/>
        </w:rPr>
        <w:t>Raijmakers</w:t>
      </w:r>
      <w:proofErr w:type="spellEnd"/>
      <w:r w:rsidRPr="00F9544C">
        <w:rPr>
          <w:rFonts w:ascii="Times New Roman" w:hAnsi="Times New Roman" w:cs="Times New Roman"/>
          <w:color w:val="222222"/>
          <w:shd w:val="clear" w:color="auto" w:fill="FFFFFF"/>
        </w:rPr>
        <w:t xml:space="preserve"> JHFA, </w:t>
      </w:r>
      <w:proofErr w:type="spellStart"/>
      <w:r w:rsidRPr="00F9544C">
        <w:rPr>
          <w:rFonts w:ascii="Times New Roman" w:hAnsi="Times New Roman" w:cs="Times New Roman"/>
          <w:color w:val="222222"/>
          <w:shd w:val="clear" w:color="auto" w:fill="FFFFFF"/>
        </w:rPr>
        <w:t>Raijmakers</w:t>
      </w:r>
      <w:proofErr w:type="spellEnd"/>
      <w:r w:rsidRPr="00F9544C">
        <w:rPr>
          <w:rFonts w:ascii="Times New Roman" w:hAnsi="Times New Roman" w:cs="Times New Roman"/>
          <w:color w:val="222222"/>
          <w:shd w:val="clear" w:color="auto" w:fill="FFFFFF"/>
        </w:rPr>
        <w:t xml:space="preserve"> JMR, Scott WA, </w:t>
      </w:r>
      <w:proofErr w:type="spellStart"/>
      <w:r w:rsidRPr="00F9544C">
        <w:rPr>
          <w:rFonts w:ascii="Times New Roman" w:hAnsi="Times New Roman" w:cs="Times New Roman"/>
          <w:color w:val="222222"/>
          <w:shd w:val="clear" w:color="auto" w:fill="FFFFFF"/>
        </w:rPr>
        <w:t>Oschadleus</w:t>
      </w:r>
      <w:proofErr w:type="spellEnd"/>
      <w:r w:rsidRPr="00F9544C">
        <w:rPr>
          <w:rFonts w:ascii="Times New Roman" w:hAnsi="Times New Roman" w:cs="Times New Roman"/>
          <w:color w:val="222222"/>
          <w:shd w:val="clear" w:color="auto" w:fill="FFFFFF"/>
        </w:rPr>
        <w:t xml:space="preserve"> HD, Underhill LG (2001)</w:t>
      </w:r>
      <w:r w:rsidR="00D16999">
        <w:rPr>
          <w:rFonts w:ascii="Times New Roman" w:hAnsi="Times New Roman" w:cs="Times New Roman"/>
          <w:color w:val="222222"/>
          <w:shd w:val="clear" w:color="auto" w:fill="FFFFFF"/>
        </w:rPr>
        <w:t>.</w:t>
      </w:r>
      <w:r w:rsidRPr="00F9544C">
        <w:rPr>
          <w:rFonts w:ascii="Times New Roman" w:hAnsi="Times New Roman" w:cs="Times New Roman"/>
          <w:color w:val="222222"/>
          <w:shd w:val="clear" w:color="auto" w:fill="FFFFFF"/>
        </w:rPr>
        <w:t xml:space="preserve"> SAFRING Bird Ringing Manual. Avian Demography Unit, University of Cape Town, SA.</w:t>
      </w:r>
      <w:r w:rsidR="003F2728">
        <w:rPr>
          <w:rFonts w:ascii="Times New Roman" w:hAnsi="Times New Roman" w:cs="Times New Roman"/>
          <w:color w:val="222222"/>
          <w:shd w:val="clear" w:color="auto" w:fill="FFFFFF"/>
        </w:rPr>
        <w:t xml:space="preserve"> See accompanying document entitled Annex </w:t>
      </w:r>
      <w:r w:rsidR="002D5E37">
        <w:rPr>
          <w:rFonts w:ascii="Times New Roman" w:hAnsi="Times New Roman" w:cs="Times New Roman"/>
          <w:color w:val="222222"/>
          <w:shd w:val="clear" w:color="auto" w:fill="FFFFFF"/>
        </w:rPr>
        <w:t xml:space="preserve">4. </w:t>
      </w:r>
    </w:p>
    <w:sectPr w:rsidR="004046CA" w:rsidRPr="008A256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anielle Jupiter" w:date="2019-04-08T11:05:00Z" w:initials="DJ">
    <w:p w14:paraId="2C0C08ED" w14:textId="77777777" w:rsidR="00DA5802" w:rsidRDefault="00DA5802">
      <w:pPr>
        <w:pStyle w:val="CommentText"/>
      </w:pPr>
      <w:r>
        <w:rPr>
          <w:rStyle w:val="CommentReference"/>
        </w:rPr>
        <w:annotationRef/>
      </w:r>
      <w:r w:rsidRPr="00DA5802">
        <w:t>The Organization and Management section should be related to the implementation of the mitigation measures, not for the overall project management and organization</w:t>
      </w:r>
    </w:p>
    <w:p w14:paraId="1724AE4C" w14:textId="77777777" w:rsidR="00DA5802" w:rsidRDefault="00DA5802">
      <w:pPr>
        <w:pStyle w:val="CommentText"/>
      </w:pPr>
    </w:p>
    <w:p w14:paraId="2D4DC3D4" w14:textId="26B40A5A" w:rsidR="00DA5802" w:rsidRDefault="00DA5802">
      <w:pPr>
        <w:pStyle w:val="CommentText"/>
      </w:pPr>
      <w:r w:rsidRPr="00DA5802">
        <w:t>The most important period during which risk to the species is highest is during the first 2 quarters of project implementation, involving activity 1.1 (undertake dummy PTT attachment trials) and the 1.2 (deployment of PTTs on 10 early heavy and early fledging Sooty chicks on bird). Reports on the bird mortality/injuries, etc. are crucial for that period.</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4DC3D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0BA1"/>
    <w:multiLevelType w:val="hybridMultilevel"/>
    <w:tmpl w:val="C45EE624"/>
    <w:lvl w:ilvl="0" w:tplc="E968FC8A">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C1DBE"/>
    <w:multiLevelType w:val="hybridMultilevel"/>
    <w:tmpl w:val="F2B8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6566F"/>
    <w:multiLevelType w:val="hybridMultilevel"/>
    <w:tmpl w:val="26FCD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A86FE4"/>
    <w:multiLevelType w:val="hybridMultilevel"/>
    <w:tmpl w:val="7CA0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2863CE"/>
    <w:multiLevelType w:val="hybridMultilevel"/>
    <w:tmpl w:val="25442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D110B0"/>
    <w:multiLevelType w:val="hybridMultilevel"/>
    <w:tmpl w:val="AB406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D91F7D"/>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7C963A3"/>
    <w:multiLevelType w:val="hybridMultilevel"/>
    <w:tmpl w:val="4252B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0D1248"/>
    <w:multiLevelType w:val="hybridMultilevel"/>
    <w:tmpl w:val="1EAE4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C20829"/>
    <w:multiLevelType w:val="hybridMultilevel"/>
    <w:tmpl w:val="7BECB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1762F3"/>
    <w:multiLevelType w:val="hybridMultilevel"/>
    <w:tmpl w:val="DEB09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10"/>
  </w:num>
  <w:num w:numId="5">
    <w:abstractNumId w:val="6"/>
  </w:num>
  <w:num w:numId="6">
    <w:abstractNumId w:val="2"/>
  </w:num>
  <w:num w:numId="7">
    <w:abstractNumId w:val="8"/>
  </w:num>
  <w:num w:numId="8">
    <w:abstractNumId w:val="0"/>
  </w:num>
  <w:num w:numId="9">
    <w:abstractNumId w:val="9"/>
  </w:num>
  <w:num w:numId="10">
    <w:abstractNumId w:val="7"/>
  </w:num>
  <w:num w:numId="11">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le Jupiter">
    <w15:presenceInfo w15:providerId="None" w15:userId="Danielle Jupi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1C"/>
    <w:rsid w:val="00005CF9"/>
    <w:rsid w:val="0004157B"/>
    <w:rsid w:val="000514DF"/>
    <w:rsid w:val="00051AF9"/>
    <w:rsid w:val="00056F34"/>
    <w:rsid w:val="000877DF"/>
    <w:rsid w:val="000A5398"/>
    <w:rsid w:val="000A652F"/>
    <w:rsid w:val="000F0C09"/>
    <w:rsid w:val="000F34A2"/>
    <w:rsid w:val="000F48AC"/>
    <w:rsid w:val="000F66BA"/>
    <w:rsid w:val="000F752F"/>
    <w:rsid w:val="001314BF"/>
    <w:rsid w:val="00136C31"/>
    <w:rsid w:val="0014615C"/>
    <w:rsid w:val="001470FB"/>
    <w:rsid w:val="00160536"/>
    <w:rsid w:val="00162213"/>
    <w:rsid w:val="001C3B95"/>
    <w:rsid w:val="001E56D9"/>
    <w:rsid w:val="00213362"/>
    <w:rsid w:val="00224E02"/>
    <w:rsid w:val="00241899"/>
    <w:rsid w:val="002548F5"/>
    <w:rsid w:val="00286400"/>
    <w:rsid w:val="002B67C8"/>
    <w:rsid w:val="002C14A1"/>
    <w:rsid w:val="002D5E37"/>
    <w:rsid w:val="002E187F"/>
    <w:rsid w:val="003D5F48"/>
    <w:rsid w:val="003F2728"/>
    <w:rsid w:val="003F593A"/>
    <w:rsid w:val="004046CA"/>
    <w:rsid w:val="00424990"/>
    <w:rsid w:val="00485F9F"/>
    <w:rsid w:val="004B0D3F"/>
    <w:rsid w:val="004D2A2E"/>
    <w:rsid w:val="005037EF"/>
    <w:rsid w:val="00505DC0"/>
    <w:rsid w:val="005357CE"/>
    <w:rsid w:val="00547DD5"/>
    <w:rsid w:val="00553E80"/>
    <w:rsid w:val="00572991"/>
    <w:rsid w:val="00586E3F"/>
    <w:rsid w:val="005D7CC8"/>
    <w:rsid w:val="005E6005"/>
    <w:rsid w:val="005F7D0C"/>
    <w:rsid w:val="00630D2C"/>
    <w:rsid w:val="00631B7B"/>
    <w:rsid w:val="00634047"/>
    <w:rsid w:val="006369BC"/>
    <w:rsid w:val="00636D68"/>
    <w:rsid w:val="006463DE"/>
    <w:rsid w:val="00681DF2"/>
    <w:rsid w:val="006B4C21"/>
    <w:rsid w:val="006C2921"/>
    <w:rsid w:val="006F6741"/>
    <w:rsid w:val="007100BA"/>
    <w:rsid w:val="00730CF7"/>
    <w:rsid w:val="0073156C"/>
    <w:rsid w:val="00736029"/>
    <w:rsid w:val="00745E9E"/>
    <w:rsid w:val="00760AE1"/>
    <w:rsid w:val="007B65D7"/>
    <w:rsid w:val="00805DEE"/>
    <w:rsid w:val="00813C49"/>
    <w:rsid w:val="00863B1C"/>
    <w:rsid w:val="00867E01"/>
    <w:rsid w:val="008A256C"/>
    <w:rsid w:val="008A4C77"/>
    <w:rsid w:val="008D3511"/>
    <w:rsid w:val="00952B34"/>
    <w:rsid w:val="00955481"/>
    <w:rsid w:val="00A07449"/>
    <w:rsid w:val="00A128E0"/>
    <w:rsid w:val="00A16E0A"/>
    <w:rsid w:val="00A61A76"/>
    <w:rsid w:val="00A73327"/>
    <w:rsid w:val="00AA041C"/>
    <w:rsid w:val="00AD3DA2"/>
    <w:rsid w:val="00AE52AC"/>
    <w:rsid w:val="00B004EF"/>
    <w:rsid w:val="00B135CF"/>
    <w:rsid w:val="00B143D9"/>
    <w:rsid w:val="00B73848"/>
    <w:rsid w:val="00BE4400"/>
    <w:rsid w:val="00BF6DF5"/>
    <w:rsid w:val="00C13F46"/>
    <w:rsid w:val="00C30E6F"/>
    <w:rsid w:val="00C5639F"/>
    <w:rsid w:val="00C66707"/>
    <w:rsid w:val="00CF69AB"/>
    <w:rsid w:val="00D011A7"/>
    <w:rsid w:val="00D16999"/>
    <w:rsid w:val="00D34763"/>
    <w:rsid w:val="00D34E67"/>
    <w:rsid w:val="00DA5802"/>
    <w:rsid w:val="00DA622A"/>
    <w:rsid w:val="00DB0570"/>
    <w:rsid w:val="00DC4638"/>
    <w:rsid w:val="00DE319A"/>
    <w:rsid w:val="00DF0E7E"/>
    <w:rsid w:val="00DF2E9F"/>
    <w:rsid w:val="00E15D9A"/>
    <w:rsid w:val="00E57063"/>
    <w:rsid w:val="00E75CDA"/>
    <w:rsid w:val="00E76F8B"/>
    <w:rsid w:val="00EA2D42"/>
    <w:rsid w:val="00EC4807"/>
    <w:rsid w:val="00EF3FCD"/>
    <w:rsid w:val="00EF7EEB"/>
    <w:rsid w:val="00F15C9C"/>
    <w:rsid w:val="00F16235"/>
    <w:rsid w:val="00F32595"/>
    <w:rsid w:val="00F43A2F"/>
    <w:rsid w:val="00F54BE4"/>
    <w:rsid w:val="00F647B1"/>
    <w:rsid w:val="00F95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2F122"/>
  <w15:chartTrackingRefBased/>
  <w15:docId w15:val="{BC8C990C-9756-47A8-A702-923B5C6D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B34"/>
  </w:style>
  <w:style w:type="paragraph" w:styleId="Heading1">
    <w:name w:val="heading 1"/>
    <w:basedOn w:val="Normal"/>
    <w:link w:val="Heading1Char"/>
    <w:uiPriority w:val="9"/>
    <w:qFormat/>
    <w:rsid w:val="008A4C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B1C"/>
    <w:pPr>
      <w:ind w:left="720"/>
      <w:contextualSpacing/>
    </w:pPr>
  </w:style>
  <w:style w:type="character" w:styleId="Hyperlink">
    <w:name w:val="Hyperlink"/>
    <w:basedOn w:val="DefaultParagraphFont"/>
    <w:uiPriority w:val="99"/>
    <w:unhideWhenUsed/>
    <w:rsid w:val="002E187F"/>
    <w:rPr>
      <w:color w:val="0563C1" w:themeColor="hyperlink"/>
      <w:u w:val="single"/>
    </w:rPr>
  </w:style>
  <w:style w:type="character" w:styleId="CommentReference">
    <w:name w:val="annotation reference"/>
    <w:basedOn w:val="DefaultParagraphFont"/>
    <w:uiPriority w:val="99"/>
    <w:semiHidden/>
    <w:unhideWhenUsed/>
    <w:rsid w:val="002E187F"/>
    <w:rPr>
      <w:sz w:val="16"/>
      <w:szCs w:val="16"/>
    </w:rPr>
  </w:style>
  <w:style w:type="paragraph" w:styleId="CommentText">
    <w:name w:val="annotation text"/>
    <w:basedOn w:val="Normal"/>
    <w:link w:val="CommentTextChar"/>
    <w:uiPriority w:val="99"/>
    <w:semiHidden/>
    <w:unhideWhenUsed/>
    <w:rsid w:val="002E187F"/>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2E187F"/>
    <w:rPr>
      <w:sz w:val="20"/>
      <w:szCs w:val="20"/>
      <w:lang w:val="en-US"/>
    </w:rPr>
  </w:style>
  <w:style w:type="paragraph" w:styleId="BalloonText">
    <w:name w:val="Balloon Text"/>
    <w:basedOn w:val="Normal"/>
    <w:link w:val="BalloonTextChar"/>
    <w:uiPriority w:val="99"/>
    <w:semiHidden/>
    <w:unhideWhenUsed/>
    <w:rsid w:val="002E1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87F"/>
    <w:rPr>
      <w:rFonts w:ascii="Segoe UI" w:hAnsi="Segoe UI" w:cs="Segoe UI"/>
      <w:sz w:val="18"/>
      <w:szCs w:val="18"/>
    </w:rPr>
  </w:style>
  <w:style w:type="paragraph" w:customStyle="1" w:styleId="Default">
    <w:name w:val="Default"/>
    <w:rsid w:val="00952B34"/>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760AE1"/>
    <w:rPr>
      <w:b/>
      <w:bCs/>
      <w:lang w:val="en-GB"/>
    </w:rPr>
  </w:style>
  <w:style w:type="character" w:customStyle="1" w:styleId="CommentSubjectChar">
    <w:name w:val="Comment Subject Char"/>
    <w:basedOn w:val="CommentTextChar"/>
    <w:link w:val="CommentSubject"/>
    <w:uiPriority w:val="99"/>
    <w:semiHidden/>
    <w:rsid w:val="00760AE1"/>
    <w:rPr>
      <w:b/>
      <w:bCs/>
      <w:sz w:val="20"/>
      <w:szCs w:val="20"/>
      <w:lang w:val="en-US"/>
    </w:rPr>
  </w:style>
  <w:style w:type="paragraph" w:styleId="Revision">
    <w:name w:val="Revision"/>
    <w:hidden/>
    <w:uiPriority w:val="99"/>
    <w:semiHidden/>
    <w:rsid w:val="00760AE1"/>
    <w:pPr>
      <w:spacing w:after="0" w:line="240" w:lineRule="auto"/>
    </w:pPr>
  </w:style>
  <w:style w:type="character" w:customStyle="1" w:styleId="Heading1Char">
    <w:name w:val="Heading 1 Char"/>
    <w:basedOn w:val="DefaultParagraphFont"/>
    <w:link w:val="Heading1"/>
    <w:uiPriority w:val="9"/>
    <w:rsid w:val="008A4C77"/>
    <w:rPr>
      <w:rFonts w:ascii="Times New Roman" w:eastAsia="Times New Roman" w:hAnsi="Times New Roman" w:cs="Times New Roman"/>
      <w:b/>
      <w:bCs/>
      <w:kern w:val="36"/>
      <w:sz w:val="48"/>
      <w:szCs w:val="48"/>
      <w:lang w:eastAsia="en-GB"/>
    </w:rPr>
  </w:style>
  <w:style w:type="character" w:styleId="HTMLCite">
    <w:name w:val="HTML Cite"/>
    <w:basedOn w:val="DefaultParagraphFont"/>
    <w:uiPriority w:val="99"/>
    <w:semiHidden/>
    <w:unhideWhenUsed/>
    <w:rsid w:val="008A4C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92809">
      <w:bodyDiv w:val="1"/>
      <w:marLeft w:val="0"/>
      <w:marRight w:val="0"/>
      <w:marTop w:val="0"/>
      <w:marBottom w:val="0"/>
      <w:divBdr>
        <w:top w:val="none" w:sz="0" w:space="0" w:color="auto"/>
        <w:left w:val="none" w:sz="0" w:space="0" w:color="auto"/>
        <w:bottom w:val="none" w:sz="0" w:space="0" w:color="auto"/>
        <w:right w:val="none" w:sz="0" w:space="0" w:color="auto"/>
      </w:divBdr>
    </w:div>
    <w:div w:id="1237975139">
      <w:bodyDiv w:val="1"/>
      <w:marLeft w:val="0"/>
      <w:marRight w:val="0"/>
      <w:marTop w:val="0"/>
      <w:marBottom w:val="0"/>
      <w:divBdr>
        <w:top w:val="none" w:sz="0" w:space="0" w:color="auto"/>
        <w:left w:val="none" w:sz="0" w:space="0" w:color="auto"/>
        <w:bottom w:val="none" w:sz="0" w:space="0" w:color="auto"/>
        <w:right w:val="none" w:sz="0" w:space="0" w:color="auto"/>
      </w:divBdr>
      <w:divsChild>
        <w:div w:id="1494682185">
          <w:marLeft w:val="0"/>
          <w:marRight w:val="0"/>
          <w:marTop w:val="0"/>
          <w:marBottom w:val="0"/>
          <w:divBdr>
            <w:top w:val="none" w:sz="0" w:space="0" w:color="auto"/>
            <w:left w:val="none" w:sz="0" w:space="0" w:color="auto"/>
            <w:bottom w:val="none" w:sz="0" w:space="0" w:color="auto"/>
            <w:right w:val="none" w:sz="0" w:space="0" w:color="auto"/>
          </w:divBdr>
        </w:div>
        <w:div w:id="308560866">
          <w:marLeft w:val="0"/>
          <w:marRight w:val="0"/>
          <w:marTop w:val="0"/>
          <w:marBottom w:val="0"/>
          <w:divBdr>
            <w:top w:val="none" w:sz="0" w:space="0" w:color="auto"/>
            <w:left w:val="none" w:sz="0" w:space="0" w:color="auto"/>
            <w:bottom w:val="none" w:sz="0" w:space="0" w:color="auto"/>
            <w:right w:val="none" w:sz="0" w:space="0" w:color="auto"/>
          </w:divBdr>
        </w:div>
        <w:div w:id="1287354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54/meps11140" TargetMode="Externa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hyperlink" Target="http://www.prestonsinnovation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2695</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Bristol</dc:creator>
  <cp:keywords/>
  <dc:description/>
  <cp:lastModifiedBy>Danielle Jupiter</cp:lastModifiedBy>
  <cp:revision>2</cp:revision>
  <dcterms:created xsi:type="dcterms:W3CDTF">2019-04-08T07:07:00Z</dcterms:created>
  <dcterms:modified xsi:type="dcterms:W3CDTF">2019-04-08T07:07:00Z</dcterms:modified>
</cp:coreProperties>
</file>