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2380E" w14:textId="77777777" w:rsidR="00A1291B" w:rsidRDefault="00A1291B" w:rsidP="00A1291B">
      <w:pPr>
        <w:rPr>
          <w:rFonts w:ascii="Times New Roman" w:hAnsi="Times New Roman"/>
          <w:b/>
          <w:sz w:val="36"/>
          <w:szCs w:val="36"/>
        </w:rPr>
      </w:pPr>
      <w:r w:rsidRPr="003E6D5D">
        <w:rPr>
          <w:noProof/>
        </w:rPr>
        <w:drawing>
          <wp:anchor distT="0" distB="0" distL="114300" distR="114300" simplePos="0" relativeHeight="251659264" behindDoc="0" locked="0" layoutInCell="1" allowOverlap="1" wp14:anchorId="119D33DA" wp14:editId="2E0DDF4F">
            <wp:simplePos x="0" y="0"/>
            <wp:positionH relativeFrom="column">
              <wp:posOffset>4686300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rPr>
        <w:drawing>
          <wp:inline distT="0" distB="0" distL="0" distR="0" wp14:anchorId="25C0F3A2" wp14:editId="764F5BC6">
            <wp:extent cx="2793928" cy="301478"/>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14:paraId="6708BA89" w14:textId="77777777" w:rsidR="003A65E0" w:rsidRDefault="003A65E0" w:rsidP="003A65E0">
      <w:pPr>
        <w:spacing w:after="0" w:line="240" w:lineRule="auto"/>
        <w:jc w:val="center"/>
        <w:rPr>
          <w:rFonts w:ascii="Times New Roman" w:hAnsi="Times New Roman" w:cs="Times New Roman"/>
          <w:b/>
          <w:sz w:val="36"/>
          <w:szCs w:val="36"/>
        </w:rPr>
      </w:pPr>
    </w:p>
    <w:p w14:paraId="54E9006C" w14:textId="77777777" w:rsidR="003A65E0" w:rsidRDefault="003A65E0" w:rsidP="003A65E0">
      <w:pPr>
        <w:spacing w:after="0" w:line="240" w:lineRule="auto"/>
        <w:jc w:val="center"/>
        <w:rPr>
          <w:rFonts w:ascii="Times New Roman" w:hAnsi="Times New Roman" w:cs="Times New Roman"/>
          <w:b/>
          <w:sz w:val="36"/>
          <w:szCs w:val="36"/>
        </w:rPr>
      </w:pPr>
    </w:p>
    <w:p w14:paraId="09C2033C" w14:textId="77777777" w:rsidR="003A65E0" w:rsidRDefault="003A65E0" w:rsidP="003A65E0">
      <w:pPr>
        <w:spacing w:after="0" w:line="240" w:lineRule="auto"/>
        <w:jc w:val="center"/>
        <w:rPr>
          <w:rFonts w:ascii="Times New Roman" w:hAnsi="Times New Roman" w:cs="Times New Roman"/>
          <w:b/>
          <w:sz w:val="36"/>
          <w:szCs w:val="36"/>
        </w:rPr>
      </w:pPr>
    </w:p>
    <w:p w14:paraId="7302B9A9" w14:textId="77777777" w:rsidR="003A65E0" w:rsidRDefault="003A65E0" w:rsidP="003A65E0">
      <w:pPr>
        <w:spacing w:after="0" w:line="240" w:lineRule="auto"/>
        <w:jc w:val="center"/>
        <w:rPr>
          <w:rFonts w:ascii="Times New Roman" w:hAnsi="Times New Roman" w:cs="Times New Roman"/>
          <w:b/>
          <w:sz w:val="36"/>
          <w:szCs w:val="36"/>
        </w:rPr>
      </w:pPr>
    </w:p>
    <w:p w14:paraId="4A997052" w14:textId="77777777" w:rsidR="005373D9" w:rsidRDefault="005373D9" w:rsidP="003A65E0">
      <w:pPr>
        <w:spacing w:after="0" w:line="240" w:lineRule="auto"/>
        <w:jc w:val="center"/>
        <w:rPr>
          <w:rFonts w:ascii="Times New Roman" w:hAnsi="Times New Roman" w:cs="Times New Roman"/>
          <w:b/>
          <w:sz w:val="36"/>
          <w:szCs w:val="36"/>
        </w:rPr>
      </w:pPr>
    </w:p>
    <w:p w14:paraId="7B76D13A" w14:textId="77777777" w:rsidR="005373D9" w:rsidRDefault="005373D9" w:rsidP="003A65E0">
      <w:pPr>
        <w:spacing w:after="0" w:line="240" w:lineRule="auto"/>
        <w:jc w:val="center"/>
        <w:rPr>
          <w:rFonts w:ascii="Times New Roman" w:hAnsi="Times New Roman" w:cs="Times New Roman"/>
          <w:b/>
          <w:sz w:val="36"/>
          <w:szCs w:val="36"/>
        </w:rPr>
      </w:pPr>
    </w:p>
    <w:p w14:paraId="18459D4D" w14:textId="77777777" w:rsidR="005373D9" w:rsidRDefault="005373D9" w:rsidP="003A65E0">
      <w:pPr>
        <w:spacing w:after="0" w:line="240" w:lineRule="auto"/>
        <w:jc w:val="center"/>
        <w:rPr>
          <w:rFonts w:ascii="Times New Roman" w:hAnsi="Times New Roman" w:cs="Times New Roman"/>
          <w:b/>
          <w:sz w:val="36"/>
          <w:szCs w:val="36"/>
        </w:rPr>
      </w:pPr>
    </w:p>
    <w:p w14:paraId="41B056EF" w14:textId="77777777" w:rsidR="003A65E0" w:rsidRPr="009C42E0" w:rsidRDefault="003A65E0" w:rsidP="003A65E0">
      <w:pPr>
        <w:spacing w:after="0" w:line="240" w:lineRule="auto"/>
        <w:jc w:val="center"/>
        <w:rPr>
          <w:rFonts w:ascii="Times New Roman" w:hAnsi="Times New Roman" w:cs="Times New Roman"/>
          <w:b/>
          <w:sz w:val="36"/>
          <w:szCs w:val="36"/>
        </w:rPr>
      </w:pPr>
    </w:p>
    <w:p w14:paraId="2503DF00" w14:textId="77777777" w:rsidR="003A65E0" w:rsidRDefault="003A65E0" w:rsidP="003A65E0">
      <w:pPr>
        <w:spacing w:after="0" w:line="240" w:lineRule="auto"/>
        <w:jc w:val="center"/>
        <w:rPr>
          <w:rFonts w:ascii="Times New Roman" w:hAnsi="Times New Roman" w:cs="Times New Roman"/>
          <w:b/>
          <w:sz w:val="36"/>
          <w:szCs w:val="36"/>
        </w:rPr>
      </w:pPr>
    </w:p>
    <w:p w14:paraId="208EC41D" w14:textId="77777777" w:rsidR="003A65E0" w:rsidRPr="006F4DEB" w:rsidRDefault="003A65E0" w:rsidP="003A65E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BLUE GRANTS APPLICATION GUIDELINES</w:t>
      </w:r>
    </w:p>
    <w:p w14:paraId="20066075" w14:textId="77777777" w:rsidR="003A65E0" w:rsidRDefault="003A65E0" w:rsidP="003A65E0">
      <w:pPr>
        <w:spacing w:after="0"/>
        <w:rPr>
          <w:rFonts w:cs="Times New Roman"/>
          <w:b/>
          <w:caps/>
        </w:rPr>
      </w:pPr>
    </w:p>
    <w:p w14:paraId="2FAF2CC4" w14:textId="77777777" w:rsidR="003A65E0" w:rsidRDefault="003A65E0" w:rsidP="003A65E0">
      <w:pPr>
        <w:pStyle w:val="LonFinNum1"/>
        <w:numPr>
          <w:ilvl w:val="0"/>
          <w:numId w:val="0"/>
        </w:numPr>
        <w:spacing w:after="0"/>
        <w:rPr>
          <w:rFonts w:asciiTheme="minorHAnsi" w:hAnsiTheme="minorHAnsi" w:cs="Times New Roman"/>
          <w:b w:val="0"/>
          <w:caps w:val="0"/>
          <w:color w:val="auto"/>
          <w:sz w:val="22"/>
          <w:lang w:val="en-US"/>
        </w:rPr>
      </w:pPr>
    </w:p>
    <w:p w14:paraId="6E5520E2" w14:textId="77777777" w:rsidR="003A65E0" w:rsidRDefault="003A65E0" w:rsidP="003A65E0">
      <w:pPr>
        <w:pStyle w:val="LonFinNum2"/>
        <w:numPr>
          <w:ilvl w:val="0"/>
          <w:numId w:val="0"/>
        </w:numPr>
        <w:rPr>
          <w:lang w:val="en-US"/>
        </w:rPr>
      </w:pPr>
    </w:p>
    <w:p w14:paraId="52DB7B75" w14:textId="77777777" w:rsidR="003A65E0" w:rsidRDefault="003A65E0" w:rsidP="003A65E0">
      <w:pPr>
        <w:pStyle w:val="RLB1LonBody1"/>
        <w:rPr>
          <w:lang w:val="en-US"/>
        </w:rPr>
      </w:pPr>
    </w:p>
    <w:p w14:paraId="491C0CFF" w14:textId="77777777" w:rsidR="003A65E0" w:rsidRDefault="003A65E0" w:rsidP="003A65E0">
      <w:pPr>
        <w:pStyle w:val="RLB1LonBody1"/>
        <w:rPr>
          <w:lang w:val="en-US"/>
        </w:rPr>
      </w:pPr>
    </w:p>
    <w:p w14:paraId="542B7624" w14:textId="77777777" w:rsidR="003A65E0" w:rsidRDefault="003A65E0" w:rsidP="003A65E0">
      <w:pPr>
        <w:pStyle w:val="RLB1LonBody1"/>
        <w:rPr>
          <w:lang w:val="en-US"/>
        </w:rPr>
      </w:pPr>
    </w:p>
    <w:p w14:paraId="22602550" w14:textId="77777777" w:rsidR="005373D9" w:rsidRDefault="005373D9" w:rsidP="003A65E0">
      <w:pPr>
        <w:pStyle w:val="RLB1LonBody1"/>
        <w:rPr>
          <w:lang w:val="en-US"/>
        </w:rPr>
      </w:pPr>
    </w:p>
    <w:p w14:paraId="5D84268F" w14:textId="77777777" w:rsidR="005373D9" w:rsidRDefault="005373D9" w:rsidP="003A65E0">
      <w:pPr>
        <w:pStyle w:val="RLB1LonBody1"/>
        <w:rPr>
          <w:lang w:val="en-US"/>
        </w:rPr>
      </w:pPr>
    </w:p>
    <w:p w14:paraId="31C81424" w14:textId="77777777" w:rsidR="005373D9" w:rsidRDefault="005373D9" w:rsidP="003A65E0">
      <w:pPr>
        <w:pStyle w:val="RLB1LonBody1"/>
        <w:rPr>
          <w:lang w:val="en-US"/>
        </w:rPr>
      </w:pPr>
    </w:p>
    <w:p w14:paraId="63B97AE6" w14:textId="77777777" w:rsidR="005373D9" w:rsidRDefault="005373D9" w:rsidP="003A65E0">
      <w:pPr>
        <w:pStyle w:val="RLB1LonBody1"/>
        <w:rPr>
          <w:lang w:val="en-US"/>
        </w:rPr>
      </w:pPr>
    </w:p>
    <w:p w14:paraId="5DACB0E1" w14:textId="77777777" w:rsidR="005373D9" w:rsidRDefault="005373D9" w:rsidP="003A65E0">
      <w:pPr>
        <w:pStyle w:val="RLB1LonBody1"/>
        <w:rPr>
          <w:lang w:val="en-US"/>
        </w:rPr>
      </w:pPr>
    </w:p>
    <w:p w14:paraId="450A9416" w14:textId="77777777" w:rsidR="005373D9" w:rsidRDefault="005373D9" w:rsidP="003A65E0">
      <w:pPr>
        <w:pStyle w:val="RLB1LonBody1"/>
        <w:rPr>
          <w:lang w:val="en-US"/>
        </w:rPr>
      </w:pPr>
    </w:p>
    <w:p w14:paraId="41DFDC7F" w14:textId="77777777" w:rsidR="005373D9" w:rsidRDefault="005373D9" w:rsidP="003A65E0">
      <w:pPr>
        <w:pStyle w:val="RLB1LonBody1"/>
        <w:rPr>
          <w:lang w:val="en-US"/>
        </w:rPr>
      </w:pPr>
    </w:p>
    <w:p w14:paraId="441AB912" w14:textId="77777777" w:rsidR="005373D9" w:rsidRDefault="005373D9" w:rsidP="003A65E0">
      <w:pPr>
        <w:pStyle w:val="RLB1LonBody1"/>
        <w:rPr>
          <w:lang w:val="en-US"/>
        </w:rPr>
      </w:pPr>
    </w:p>
    <w:p w14:paraId="503AC593" w14:textId="77777777" w:rsidR="005373D9" w:rsidRDefault="005373D9" w:rsidP="003A65E0">
      <w:pPr>
        <w:pStyle w:val="RLB1LonBody1"/>
        <w:rPr>
          <w:lang w:val="en-US"/>
        </w:rPr>
      </w:pPr>
    </w:p>
    <w:p w14:paraId="79BA70AA" w14:textId="77777777" w:rsidR="005373D9" w:rsidRDefault="005373D9" w:rsidP="003A65E0">
      <w:pPr>
        <w:pStyle w:val="RLB1LonBody1"/>
        <w:rPr>
          <w:lang w:val="en-US"/>
        </w:rPr>
      </w:pPr>
    </w:p>
    <w:p w14:paraId="008128EA" w14:textId="77777777" w:rsidR="003A65E0" w:rsidRDefault="003A65E0" w:rsidP="003A65E0">
      <w:pPr>
        <w:pStyle w:val="RLB1LonBody1"/>
        <w:rPr>
          <w:lang w:val="en-US"/>
        </w:rPr>
      </w:pPr>
    </w:p>
    <w:p w14:paraId="760B55EC" w14:textId="77777777" w:rsidR="003A65E0" w:rsidRPr="003A65E0" w:rsidRDefault="003A65E0" w:rsidP="003A65E0">
      <w:pPr>
        <w:pStyle w:val="RLB1LonBody1"/>
        <w:rPr>
          <w:lang w:val="en-US"/>
        </w:rPr>
      </w:pPr>
    </w:p>
    <w:p w14:paraId="2EAE8B59" w14:textId="77777777" w:rsidR="001743B1" w:rsidRPr="009C42E0" w:rsidRDefault="001743B1" w:rsidP="001743B1">
      <w:pPr>
        <w:pStyle w:val="LonFinNum1"/>
        <w:spacing w:after="0"/>
        <w:rPr>
          <w:rFonts w:cs="Times New Roman"/>
        </w:rPr>
      </w:pPr>
      <w:r w:rsidRPr="009C42E0">
        <w:rPr>
          <w:rFonts w:cs="Times New Roman"/>
        </w:rPr>
        <w:lastRenderedPageBreak/>
        <w:t>ACTIVITIES THAT S</w:t>
      </w:r>
      <w:r w:rsidRPr="009C42E0">
        <w:rPr>
          <w:rFonts w:cs="Times New Roman"/>
          <w:caps w:val="0"/>
        </w:rPr>
        <w:t>ey</w:t>
      </w:r>
      <w:r w:rsidRPr="009C42E0">
        <w:rPr>
          <w:rFonts w:cs="Times New Roman"/>
        </w:rPr>
        <w:t>CCAT MAY FUND</w:t>
      </w:r>
    </w:p>
    <w:p w14:paraId="7924A1D5" w14:textId="77777777" w:rsidR="001743B1" w:rsidRPr="009C42E0" w:rsidRDefault="001743B1" w:rsidP="001743B1">
      <w:pPr>
        <w:spacing w:after="0" w:line="240" w:lineRule="auto"/>
        <w:jc w:val="both"/>
        <w:rPr>
          <w:rFonts w:ascii="Times New Roman" w:hAnsi="Times New Roman" w:cs="Times New Roman"/>
          <w:bCs/>
          <w:lang w:val="en-CA"/>
        </w:rPr>
      </w:pPr>
    </w:p>
    <w:p w14:paraId="0D6153AE" w14:textId="77777777" w:rsidR="001743B1" w:rsidRPr="009C42E0" w:rsidRDefault="001743B1" w:rsidP="001743B1">
      <w:pPr>
        <w:spacing w:after="0" w:line="240" w:lineRule="auto"/>
        <w:jc w:val="both"/>
        <w:rPr>
          <w:rFonts w:ascii="Times New Roman" w:hAnsi="Times New Roman" w:cs="Times New Roman"/>
          <w:bCs/>
          <w:lang w:val="en-CA"/>
        </w:rPr>
      </w:pPr>
      <w:r w:rsidRPr="009C42E0">
        <w:rPr>
          <w:rFonts w:ascii="Times New Roman" w:hAnsi="Times New Roman" w:cs="Times New Roman"/>
          <w:bCs/>
          <w:lang w:val="en-CA"/>
        </w:rPr>
        <w:t>SeyCCAT is a conservation and adaptation trust fund.  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14:paraId="69D3F1E1" w14:textId="77777777" w:rsidR="001743B1" w:rsidRPr="009C42E0" w:rsidRDefault="001743B1" w:rsidP="001743B1">
      <w:pPr>
        <w:spacing w:after="0" w:line="240" w:lineRule="auto"/>
        <w:jc w:val="both"/>
        <w:rPr>
          <w:rFonts w:ascii="Times New Roman" w:hAnsi="Times New Roman" w:cs="Times New Roman"/>
          <w:bCs/>
          <w:lang w:val="en-CA"/>
        </w:rPr>
      </w:pPr>
    </w:p>
    <w:p w14:paraId="02F3435F" w14:textId="77777777" w:rsidR="001743B1" w:rsidRPr="009C42E0" w:rsidRDefault="001743B1" w:rsidP="001743B1">
      <w:pPr>
        <w:spacing w:after="0" w:line="240" w:lineRule="auto"/>
        <w:jc w:val="both"/>
        <w:rPr>
          <w:rFonts w:ascii="Times New Roman" w:hAnsi="Times New Roman" w:cs="Times New Roman"/>
          <w:bCs/>
          <w:lang w:val="en-CA"/>
        </w:rPr>
      </w:pPr>
      <w:r w:rsidRPr="009C42E0">
        <w:rPr>
          <w:rFonts w:ascii="Times New Roman" w:hAnsi="Times New Roman" w:cs="Times New Roman"/>
          <w:bCs/>
          <w:lang w:val="en-CA"/>
        </w:rPr>
        <w:t xml:space="preserve">Proposals may cover any part of the territory of Seychelles, terrestrial, coastal and marine, but may not cover areas outside of the territory of Seychelles.  Proposals may, however, include regional or </w:t>
      </w:r>
      <w:proofErr w:type="spellStart"/>
      <w:r w:rsidRPr="009C42E0">
        <w:rPr>
          <w:rFonts w:ascii="Times New Roman" w:hAnsi="Times New Roman" w:cs="Times New Roman"/>
          <w:bCs/>
          <w:lang w:val="en-CA"/>
        </w:rPr>
        <w:t>transboundary</w:t>
      </w:r>
      <w:proofErr w:type="spellEnd"/>
      <w:r w:rsidRPr="009C42E0">
        <w:rPr>
          <w:rFonts w:ascii="Times New Roman" w:hAnsi="Times New Roman" w:cs="Times New Roman"/>
          <w:bCs/>
          <w:lang w:val="en-CA"/>
        </w:rPr>
        <w:t xml:space="preserve"> co-financing.</w:t>
      </w:r>
    </w:p>
    <w:p w14:paraId="496C45F0" w14:textId="77777777" w:rsidR="001743B1" w:rsidRPr="009C42E0" w:rsidRDefault="001743B1" w:rsidP="001743B1">
      <w:pPr>
        <w:spacing w:after="0" w:line="240" w:lineRule="auto"/>
        <w:jc w:val="both"/>
        <w:rPr>
          <w:rFonts w:ascii="Times New Roman" w:hAnsi="Times New Roman" w:cs="Times New Roman"/>
          <w:bCs/>
          <w:lang w:val="en-CA"/>
        </w:rPr>
      </w:pPr>
    </w:p>
    <w:p w14:paraId="59C3EB65" w14:textId="77777777" w:rsidR="001743B1" w:rsidRPr="009C42E0" w:rsidRDefault="001743B1" w:rsidP="001743B1">
      <w:pPr>
        <w:spacing w:after="0" w:line="240" w:lineRule="auto"/>
        <w:jc w:val="both"/>
        <w:rPr>
          <w:rFonts w:ascii="Times New Roman" w:hAnsi="Times New Roman" w:cs="Times New Roman"/>
        </w:rPr>
      </w:pPr>
      <w:r w:rsidRPr="009C42E0">
        <w:rPr>
          <w:rFonts w:ascii="Times New Roman" w:hAnsi="Times New Roman" w:cs="Times New Roman"/>
          <w:bCs/>
          <w:lang w:val="en-CA"/>
        </w:rPr>
        <w:t xml:space="preserve">The </w:t>
      </w:r>
      <w:r w:rsidRPr="009C42E0">
        <w:rPr>
          <w:rFonts w:ascii="Times New Roman" w:hAnsi="Times New Roman" w:cs="Times New Roman"/>
        </w:rPr>
        <w:t xml:space="preserve">Board of Directors, guided by recommendations from the Grants Committee, will review its priorities for funding annually, based on funds available, historical distribution of grants both geographically and thematically, national priorities, opportunities to leverage funds against other bi-lateral, multi-lateral, and private grants, etc.  </w:t>
      </w:r>
    </w:p>
    <w:p w14:paraId="4C2A5F0D" w14:textId="77777777" w:rsidR="001743B1" w:rsidRPr="009C42E0" w:rsidRDefault="001743B1" w:rsidP="001743B1">
      <w:pPr>
        <w:spacing w:after="0" w:line="240" w:lineRule="auto"/>
        <w:jc w:val="both"/>
        <w:rPr>
          <w:rFonts w:ascii="Times New Roman" w:hAnsi="Times New Roman" w:cs="Times New Roman"/>
        </w:rPr>
      </w:pPr>
    </w:p>
    <w:p w14:paraId="108D5C01" w14:textId="77777777" w:rsidR="001743B1" w:rsidRDefault="001743B1" w:rsidP="001743B1">
      <w:pPr>
        <w:spacing w:after="0" w:line="240" w:lineRule="auto"/>
        <w:jc w:val="both"/>
        <w:rPr>
          <w:rFonts w:ascii="Times New Roman" w:hAnsi="Times New Roman" w:cs="Times New Roman"/>
          <w:bCs/>
          <w:lang w:val="en-CA"/>
        </w:rPr>
      </w:pPr>
      <w:r w:rsidRPr="009C42E0">
        <w:rPr>
          <w:rFonts w:ascii="Times New Roman" w:hAnsi="Times New Roman" w:cs="Times New Roman"/>
          <w:b/>
        </w:rPr>
        <w:t xml:space="preserve">The </w:t>
      </w:r>
      <w:r>
        <w:rPr>
          <w:rFonts w:ascii="Times New Roman" w:hAnsi="Times New Roman" w:cs="Times New Roman"/>
          <w:b/>
        </w:rPr>
        <w:t>provisional</w:t>
      </w:r>
      <w:r w:rsidRPr="009C42E0">
        <w:rPr>
          <w:rFonts w:ascii="Times New Roman" w:hAnsi="Times New Roman" w:cs="Times New Roman"/>
          <w:b/>
          <w:bCs/>
          <w:lang w:val="en-CA"/>
        </w:rPr>
        <w:t xml:space="preserve"> list of </w:t>
      </w:r>
      <w:r>
        <w:rPr>
          <w:rFonts w:ascii="Times New Roman" w:hAnsi="Times New Roman" w:cs="Times New Roman"/>
          <w:b/>
          <w:bCs/>
          <w:lang w:val="en-CA"/>
        </w:rPr>
        <w:t>Strategic Objectives</w:t>
      </w:r>
      <w:r w:rsidRPr="009C42E0">
        <w:rPr>
          <w:rFonts w:ascii="Times New Roman" w:hAnsi="Times New Roman" w:cs="Times New Roman"/>
          <w:bCs/>
          <w:lang w:val="en-CA"/>
        </w:rPr>
        <w:t xml:space="preserve"> that SeyCCAT may fund is as</w:t>
      </w:r>
      <w:r>
        <w:rPr>
          <w:rFonts w:ascii="Times New Roman" w:hAnsi="Times New Roman" w:cs="Times New Roman"/>
          <w:bCs/>
          <w:lang w:val="en-CA"/>
        </w:rPr>
        <w:t xml:space="preserve"> follows (this is not ex</w:t>
      </w:r>
      <w:r w:rsidRPr="009C42E0">
        <w:rPr>
          <w:rFonts w:ascii="Times New Roman" w:hAnsi="Times New Roman" w:cs="Times New Roman"/>
          <w:bCs/>
          <w:lang w:val="en-CA"/>
        </w:rPr>
        <w:t>clusive):</w:t>
      </w:r>
    </w:p>
    <w:p w14:paraId="1A0F4385" w14:textId="77777777" w:rsidR="001743B1" w:rsidRPr="009C42E0" w:rsidRDefault="001743B1" w:rsidP="001743B1">
      <w:pPr>
        <w:spacing w:after="0" w:line="240" w:lineRule="auto"/>
        <w:jc w:val="both"/>
        <w:rPr>
          <w:rFonts w:ascii="Times New Roman" w:hAnsi="Times New Roman" w:cs="Times New Roman"/>
          <w:bCs/>
          <w:lang w:val="en-CA"/>
        </w:rPr>
      </w:pPr>
    </w:p>
    <w:p w14:paraId="569DFEC9" w14:textId="77777777" w:rsidR="001743B1" w:rsidRPr="005F2827" w:rsidRDefault="001743B1" w:rsidP="001743B1">
      <w:pPr>
        <w:numPr>
          <w:ilvl w:val="0"/>
          <w:numId w:val="12"/>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Support new and existing marine and coastal protected areas and sustainable use zones;</w:t>
      </w:r>
    </w:p>
    <w:p w14:paraId="06444B13" w14:textId="77777777" w:rsidR="001743B1" w:rsidRPr="005F2827" w:rsidRDefault="001743B1" w:rsidP="001743B1">
      <w:pPr>
        <w:numPr>
          <w:ilvl w:val="0"/>
          <w:numId w:val="12"/>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 xml:space="preserve">Empower the fisheries sector with robust science and knowhow to improve governance, sustainability, value and market options; </w:t>
      </w:r>
    </w:p>
    <w:p w14:paraId="0500DA84" w14:textId="77777777" w:rsidR="001743B1" w:rsidRPr="005F2827" w:rsidRDefault="001743B1" w:rsidP="001743B1">
      <w:pPr>
        <w:numPr>
          <w:ilvl w:val="0"/>
          <w:numId w:val="12"/>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Promote the rehabilitation of marine and coastal habitats and ecosystems that have been degraded by local and global impacts;</w:t>
      </w:r>
    </w:p>
    <w:p w14:paraId="0CCBBFCA" w14:textId="77777777" w:rsidR="001743B1" w:rsidRPr="005F2827" w:rsidRDefault="001743B1" w:rsidP="001743B1">
      <w:pPr>
        <w:numPr>
          <w:ilvl w:val="0"/>
          <w:numId w:val="12"/>
        </w:numPr>
        <w:spacing w:after="0" w:line="240" w:lineRule="auto"/>
        <w:rPr>
          <w:rFonts w:ascii="Times New Roman" w:eastAsia="Times New Roman" w:hAnsi="Times New Roman" w:cs="Times New Roman"/>
          <w:lang w:val="en-CA"/>
        </w:rPr>
      </w:pPr>
      <w:r w:rsidRPr="0036030B">
        <w:rPr>
          <w:rFonts w:ascii="Times New Roman" w:eastAsia="Times New Roman" w:hAnsi="Times New Roman" w:cs="Times New Roman"/>
        </w:rPr>
        <w:t>Develop and implement risk reduction and social resilience plans to adapt to the effects of climate change</w:t>
      </w:r>
      <w:r w:rsidRPr="005F2827">
        <w:rPr>
          <w:rFonts w:ascii="Times New Roman" w:eastAsia="Times New Roman" w:hAnsi="Times New Roman" w:cs="Times New Roman"/>
          <w:lang w:val="en-CA"/>
        </w:rPr>
        <w:t>;</w:t>
      </w:r>
    </w:p>
    <w:p w14:paraId="7F8966F2" w14:textId="77777777" w:rsidR="001743B1" w:rsidRPr="005F2827" w:rsidRDefault="001743B1" w:rsidP="001743B1">
      <w:pPr>
        <w:numPr>
          <w:ilvl w:val="0"/>
          <w:numId w:val="12"/>
        </w:numPr>
        <w:spacing w:after="0" w:line="240" w:lineRule="auto"/>
        <w:rPr>
          <w:rFonts w:ascii="Times New Roman" w:eastAsia="Times New Roman" w:hAnsi="Times New Roman" w:cs="Times New Roman"/>
          <w:lang w:val="en-CA"/>
        </w:rPr>
      </w:pPr>
      <w:r w:rsidRPr="005F2827">
        <w:rPr>
          <w:rFonts w:ascii="Times New Roman" w:eastAsia="Times New Roman" w:hAnsi="Times New Roman" w:cs="Times New Roman"/>
          <w:lang w:val="en-CA"/>
        </w:rPr>
        <w:t>Trial and nurture business models to secure the sustainable development of Seychelles’ blue economy.</w:t>
      </w:r>
    </w:p>
    <w:p w14:paraId="553F4574" w14:textId="77777777" w:rsidR="001743B1" w:rsidRDefault="001743B1" w:rsidP="001743B1">
      <w:pPr>
        <w:spacing w:after="0" w:line="240" w:lineRule="auto"/>
        <w:jc w:val="center"/>
        <w:rPr>
          <w:rFonts w:ascii="Times New Roman" w:hAnsi="Times New Roman" w:cs="Times New Roman"/>
          <w:bCs/>
          <w:sz w:val="24"/>
          <w:szCs w:val="24"/>
          <w:lang w:val="en-CA"/>
        </w:rPr>
      </w:pPr>
    </w:p>
    <w:p w14:paraId="77585093" w14:textId="77777777" w:rsidR="001743B1" w:rsidRDefault="001743B1" w:rsidP="001743B1">
      <w:pPr>
        <w:spacing w:after="0" w:line="240" w:lineRule="auto"/>
        <w:jc w:val="center"/>
        <w:rPr>
          <w:rFonts w:ascii="Times New Roman" w:hAnsi="Times New Roman" w:cs="Times New Roman"/>
          <w:bCs/>
          <w:sz w:val="24"/>
          <w:szCs w:val="24"/>
          <w:lang w:val="en-CA"/>
        </w:rPr>
      </w:pPr>
      <w:r w:rsidRPr="00891D4D">
        <w:rPr>
          <w:rFonts w:ascii="Times New Roman" w:hAnsi="Times New Roman" w:cs="Times New Roman"/>
          <w:bCs/>
          <w:noProof/>
          <w:sz w:val="24"/>
          <w:szCs w:val="24"/>
        </w:rPr>
        <w:drawing>
          <wp:inline distT="0" distB="0" distL="0" distR="0" wp14:anchorId="30AADD17" wp14:editId="25F07B45">
            <wp:extent cx="5416090" cy="774700"/>
            <wp:effectExtent l="25400" t="25400" r="19685" b="1270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0">
                      <a:clrChange>
                        <a:clrFrom>
                          <a:srgbClr val="FFFFFF"/>
                        </a:clrFrom>
                        <a:clrTo>
                          <a:srgbClr val="FFFFFF">
                            <a:alpha val="0"/>
                          </a:srgbClr>
                        </a:clrTo>
                      </a:clrChange>
                    </a:blip>
                    <a:srcRect t="42465" b="42972"/>
                    <a:stretch/>
                  </pic:blipFill>
                  <pic:spPr>
                    <a:xfrm>
                      <a:off x="0" y="0"/>
                      <a:ext cx="5416090" cy="774700"/>
                    </a:xfrm>
                    <a:prstGeom prst="rect">
                      <a:avLst/>
                    </a:prstGeom>
                    <a:ln>
                      <a:solidFill>
                        <a:srgbClr val="5B9BD5"/>
                      </a:solidFill>
                    </a:ln>
                  </pic:spPr>
                </pic:pic>
              </a:graphicData>
            </a:graphic>
          </wp:inline>
        </w:drawing>
      </w:r>
    </w:p>
    <w:p w14:paraId="121804A7" w14:textId="77777777" w:rsidR="001743B1" w:rsidRPr="009C42E0" w:rsidRDefault="001743B1" w:rsidP="001743B1">
      <w:pPr>
        <w:spacing w:after="0" w:line="240" w:lineRule="auto"/>
        <w:jc w:val="center"/>
        <w:rPr>
          <w:rFonts w:ascii="Times New Roman" w:hAnsi="Times New Roman" w:cs="Times New Roman"/>
          <w:bCs/>
          <w:sz w:val="24"/>
          <w:szCs w:val="24"/>
          <w:lang w:val="en-CA"/>
        </w:rPr>
      </w:pPr>
    </w:p>
    <w:p w14:paraId="3E7727DA" w14:textId="7207F1E5" w:rsidR="001743B1" w:rsidRPr="00CB19CC" w:rsidRDefault="001743B1" w:rsidP="001743B1">
      <w:pPr>
        <w:spacing w:after="0" w:line="240" w:lineRule="auto"/>
        <w:jc w:val="both"/>
        <w:rPr>
          <w:rFonts w:ascii="Times New Roman" w:eastAsia="Times New Roman" w:hAnsi="Times New Roman" w:cs="Times New Roman"/>
          <w:lang w:val="en-CA"/>
        </w:rPr>
      </w:pPr>
      <w:r w:rsidRPr="00CB19CC">
        <w:rPr>
          <w:rFonts w:ascii="Times New Roman" w:eastAsia="Times New Roman" w:hAnsi="Times New Roman" w:cs="Times New Roman"/>
          <w:b/>
          <w:lang w:val="en-CA"/>
        </w:rPr>
        <w:t>For each of SeyCCAT’s requests for proposals</w:t>
      </w:r>
      <w:r>
        <w:rPr>
          <w:rFonts w:ascii="Times New Roman" w:eastAsia="Times New Roman" w:hAnsi="Times New Roman" w:cs="Times New Roman"/>
          <w:b/>
          <w:lang w:val="en-CA"/>
        </w:rPr>
        <w:t xml:space="preserve"> </w:t>
      </w:r>
      <w:r w:rsidR="00D55423">
        <w:rPr>
          <w:rFonts w:ascii="Times New Roman" w:eastAsia="Times New Roman" w:hAnsi="Times New Roman" w:cs="Times New Roman"/>
          <w:lang w:val="en-CA"/>
        </w:rPr>
        <w:t>(see section 4</w:t>
      </w:r>
      <w:r w:rsidRPr="00715035">
        <w:rPr>
          <w:rFonts w:ascii="Times New Roman" w:eastAsia="Times New Roman" w:hAnsi="Times New Roman" w:cs="Times New Roman"/>
          <w:lang w:val="en-CA"/>
        </w:rPr>
        <w:t>), a priority</w:t>
      </w:r>
      <w:r w:rsidRPr="00CB19CC">
        <w:rPr>
          <w:rFonts w:ascii="Times New Roman" w:eastAsia="Times New Roman" w:hAnsi="Times New Roman" w:cs="Times New Roman"/>
          <w:lang w:val="en-CA"/>
        </w:rPr>
        <w:t xml:space="preserve"> strategic objective (or objectives) </w:t>
      </w:r>
      <w:r w:rsidRPr="00CB19CC">
        <w:rPr>
          <w:rFonts w:ascii="Times New Roman" w:hAnsi="Times New Roman" w:cs="Times New Roman"/>
          <w:lang w:val="en-CA"/>
        </w:rPr>
        <w:t>will be defined</w:t>
      </w:r>
      <w:r w:rsidRPr="00CB19CC">
        <w:rPr>
          <w:rFonts w:ascii="Times New Roman" w:eastAsia="Times New Roman" w:hAnsi="Times New Roman" w:cs="Times New Roman"/>
          <w:lang w:val="en-CA"/>
        </w:rPr>
        <w:t>.</w:t>
      </w:r>
      <w:r>
        <w:rPr>
          <w:rFonts w:ascii="Times New Roman" w:eastAsia="Times New Roman" w:hAnsi="Times New Roman" w:cs="Times New Roman"/>
          <w:lang w:val="en-CA"/>
        </w:rPr>
        <w:t xml:space="preserve">  </w:t>
      </w:r>
      <w:r w:rsidRPr="00CB19CC">
        <w:rPr>
          <w:rFonts w:ascii="Times New Roman" w:eastAsia="Times New Roman" w:hAnsi="Times New Roman" w:cs="Times New Roman"/>
          <w:lang w:val="en-CA"/>
        </w:rPr>
        <w:t>SeyCCAT</w:t>
      </w:r>
      <w:r>
        <w:rPr>
          <w:rFonts w:ascii="Times New Roman" w:eastAsia="Times New Roman" w:hAnsi="Times New Roman" w:cs="Times New Roman"/>
          <w:lang w:val="en-CA"/>
        </w:rPr>
        <w:t>’s assets originate from differing sources with differing priorities: the Debt Swap proceeds can be used to fund any of the five strategic objectives, where as assets derived from the Blue Bond are tied to:</w:t>
      </w:r>
    </w:p>
    <w:p w14:paraId="7C409DF9" w14:textId="77777777" w:rsidR="001743B1" w:rsidRPr="00CB19CC" w:rsidRDefault="001743B1" w:rsidP="001743B1">
      <w:pPr>
        <w:spacing w:after="0" w:line="240" w:lineRule="auto"/>
        <w:jc w:val="both"/>
        <w:rPr>
          <w:rFonts w:ascii="Times New Roman" w:hAnsi="Times New Roman" w:cs="Times New Roman"/>
          <w:lang w:val="en-CA"/>
        </w:rPr>
      </w:pPr>
    </w:p>
    <w:p w14:paraId="55F95A1C" w14:textId="77777777" w:rsidR="001743B1" w:rsidRPr="00CB19CC" w:rsidRDefault="001743B1" w:rsidP="001743B1">
      <w:pPr>
        <w:numPr>
          <w:ilvl w:val="1"/>
          <w:numId w:val="13"/>
        </w:numPr>
        <w:spacing w:after="0" w:line="240" w:lineRule="auto"/>
        <w:jc w:val="both"/>
        <w:rPr>
          <w:rFonts w:ascii="Times New Roman" w:hAnsi="Times New Roman" w:cs="Times New Roman"/>
        </w:rPr>
      </w:pPr>
      <w:r w:rsidRPr="00CB19CC">
        <w:rPr>
          <w:rFonts w:ascii="Times New Roman" w:hAnsi="Times New Roman" w:cs="Times New Roman"/>
        </w:rPr>
        <w:t xml:space="preserve">Expanded </w:t>
      </w:r>
      <w:r w:rsidRPr="00CB19CC">
        <w:rPr>
          <w:rFonts w:ascii="Times New Roman" w:hAnsi="Times New Roman" w:cs="Times New Roman"/>
          <w:bCs/>
          <w:u w:val="single"/>
        </w:rPr>
        <w:t>sustainable-use marine protected areas</w:t>
      </w:r>
      <w:r w:rsidRPr="00CB19CC">
        <w:rPr>
          <w:rFonts w:ascii="Times New Roman" w:hAnsi="Times New Roman" w:cs="Times New Roman"/>
        </w:rPr>
        <w:t xml:space="preserve"> (US$1.5 million over 6 years) (SWIOFish3 Component 1 funding/proceeds) – </w:t>
      </w:r>
      <w:r w:rsidRPr="00CB19CC">
        <w:rPr>
          <w:rFonts w:ascii="Times New Roman" w:hAnsi="Times New Roman" w:cs="Times New Roman"/>
          <w:bCs/>
        </w:rPr>
        <w:t>SeyCCAT Strategic Objective 1)</w:t>
      </w:r>
      <w:r>
        <w:rPr>
          <w:rFonts w:ascii="Times New Roman" w:hAnsi="Times New Roman" w:cs="Times New Roman"/>
          <w:bCs/>
        </w:rPr>
        <w:t>.</w:t>
      </w:r>
    </w:p>
    <w:p w14:paraId="5A02B95D" w14:textId="77777777" w:rsidR="001743B1" w:rsidRPr="00D60C8B" w:rsidRDefault="001743B1" w:rsidP="001743B1">
      <w:pPr>
        <w:numPr>
          <w:ilvl w:val="1"/>
          <w:numId w:val="13"/>
        </w:numPr>
        <w:spacing w:after="0" w:line="240" w:lineRule="auto"/>
        <w:jc w:val="both"/>
        <w:rPr>
          <w:rFonts w:ascii="Times New Roman" w:hAnsi="Times New Roman" w:cs="Times New Roman"/>
        </w:rPr>
      </w:pPr>
      <w:r w:rsidRPr="00CB19CC">
        <w:rPr>
          <w:rFonts w:ascii="Times New Roman" w:hAnsi="Times New Roman" w:cs="Times New Roman"/>
        </w:rPr>
        <w:t xml:space="preserve">Improved </w:t>
      </w:r>
      <w:r w:rsidRPr="00CB19CC">
        <w:rPr>
          <w:rFonts w:ascii="Times New Roman" w:hAnsi="Times New Roman" w:cs="Times New Roman"/>
          <w:u w:val="single"/>
        </w:rPr>
        <w:t>governance of priority fisheries</w:t>
      </w:r>
      <w:r>
        <w:rPr>
          <w:rFonts w:ascii="Times New Roman" w:hAnsi="Times New Roman" w:cs="Times New Roman"/>
        </w:rPr>
        <w:t xml:space="preserve"> and s</w:t>
      </w:r>
      <w:r w:rsidRPr="00CB19CC">
        <w:rPr>
          <w:rFonts w:ascii="Times New Roman" w:hAnsi="Times New Roman" w:cs="Times New Roman"/>
        </w:rPr>
        <w:t xml:space="preserve">ustainable development of the Blue Economy (US$1.5 million over 6 years) (SWIOFish3 Component 2 funding/proceeds) - </w:t>
      </w:r>
      <w:r w:rsidRPr="00CB19CC">
        <w:rPr>
          <w:rFonts w:ascii="Times New Roman" w:hAnsi="Times New Roman" w:cs="Times New Roman"/>
          <w:bCs/>
        </w:rPr>
        <w:t>SeyCCAT Strategic Objective 2, SeyCCAT Strategic Objective 5)</w:t>
      </w:r>
      <w:r>
        <w:rPr>
          <w:rFonts w:ascii="Times New Roman" w:hAnsi="Times New Roman" w:cs="Times New Roman"/>
          <w:bCs/>
        </w:rPr>
        <w:t>.</w:t>
      </w:r>
    </w:p>
    <w:p w14:paraId="358E12C8" w14:textId="77777777" w:rsidR="001743B1" w:rsidRDefault="001743B1" w:rsidP="001743B1">
      <w:pPr>
        <w:spacing w:after="0" w:line="240" w:lineRule="auto"/>
        <w:jc w:val="both"/>
        <w:rPr>
          <w:rFonts w:ascii="Times New Roman" w:hAnsi="Times New Roman" w:cs="Times New Roman"/>
          <w:bCs/>
        </w:rPr>
      </w:pPr>
    </w:p>
    <w:p w14:paraId="26734F03" w14:textId="35A6B893" w:rsidR="001743B1" w:rsidRDefault="001743B1" w:rsidP="001743B1">
      <w:pPr>
        <w:spacing w:after="0" w:line="240" w:lineRule="auto"/>
        <w:jc w:val="both"/>
        <w:rPr>
          <w:rFonts w:ascii="Times New Roman" w:hAnsi="Times New Roman" w:cs="Times New Roman"/>
          <w:bCs/>
        </w:rPr>
      </w:pPr>
      <w:r>
        <w:rPr>
          <w:rFonts w:ascii="Times New Roman" w:hAnsi="Times New Roman" w:cs="Times New Roman"/>
          <w:bCs/>
        </w:rPr>
        <w:t xml:space="preserve">Further, for Blue Bond proceeds, </w:t>
      </w:r>
      <w:r w:rsidRPr="00D60C8B">
        <w:rPr>
          <w:rFonts w:ascii="Times New Roman" w:hAnsi="Times New Roman" w:cs="Times New Roman"/>
          <w:bCs/>
        </w:rPr>
        <w:t>the priority Blue Grants Fund</w:t>
      </w:r>
      <w:r>
        <w:rPr>
          <w:rFonts w:ascii="Times New Roman" w:hAnsi="Times New Roman" w:cs="Times New Roman"/>
          <w:bCs/>
        </w:rPr>
        <w:t>ing</w:t>
      </w:r>
      <w:r w:rsidRPr="00D60C8B">
        <w:rPr>
          <w:rFonts w:ascii="Times New Roman" w:hAnsi="Times New Roman" w:cs="Times New Roman"/>
          <w:bCs/>
        </w:rPr>
        <w:t xml:space="preserve"> is to facilitate (a) the operationalization of sustainable-use marine protected areas and (b) the implementation of the </w:t>
      </w:r>
      <w:proofErr w:type="spellStart"/>
      <w:r w:rsidRPr="00D60C8B">
        <w:rPr>
          <w:rFonts w:ascii="Times New Roman" w:hAnsi="Times New Roman" w:cs="Times New Roman"/>
          <w:bCs/>
        </w:rPr>
        <w:t>Mahé</w:t>
      </w:r>
      <w:proofErr w:type="spellEnd"/>
      <w:r w:rsidRPr="00D60C8B">
        <w:rPr>
          <w:rFonts w:ascii="Times New Roman" w:hAnsi="Times New Roman" w:cs="Times New Roman"/>
          <w:bCs/>
        </w:rPr>
        <w:t xml:space="preserve"> Plateau fisheries management plan and the transition from open-access </w:t>
      </w:r>
      <w:r w:rsidR="00D55423">
        <w:rPr>
          <w:rFonts w:ascii="Times New Roman" w:hAnsi="Times New Roman" w:cs="Times New Roman"/>
          <w:bCs/>
        </w:rPr>
        <w:t xml:space="preserve">to </w:t>
      </w:r>
      <w:proofErr w:type="gramStart"/>
      <w:r w:rsidR="00D55423">
        <w:rPr>
          <w:rFonts w:ascii="Times New Roman" w:hAnsi="Times New Roman" w:cs="Times New Roman"/>
          <w:bCs/>
        </w:rPr>
        <w:t xml:space="preserve">better </w:t>
      </w:r>
      <w:r>
        <w:rPr>
          <w:rFonts w:ascii="Times New Roman" w:hAnsi="Times New Roman" w:cs="Times New Roman"/>
          <w:bCs/>
        </w:rPr>
        <w:t>controlled</w:t>
      </w:r>
      <w:proofErr w:type="gramEnd"/>
      <w:r>
        <w:rPr>
          <w:rFonts w:ascii="Times New Roman" w:hAnsi="Times New Roman" w:cs="Times New Roman"/>
          <w:bCs/>
        </w:rPr>
        <w:t xml:space="preserve"> fisheries.</w:t>
      </w:r>
    </w:p>
    <w:p w14:paraId="15B5DD96" w14:textId="77777777" w:rsidR="001743B1" w:rsidRPr="00CB19CC" w:rsidRDefault="001743B1" w:rsidP="001743B1">
      <w:pPr>
        <w:spacing w:after="0" w:line="240" w:lineRule="auto"/>
        <w:jc w:val="both"/>
        <w:rPr>
          <w:rFonts w:ascii="Times New Roman" w:hAnsi="Times New Roman" w:cs="Times New Roman"/>
        </w:rPr>
      </w:pPr>
    </w:p>
    <w:p w14:paraId="61569AE2" w14:textId="77777777" w:rsidR="003A65E0" w:rsidRPr="009C42E0" w:rsidRDefault="003A65E0" w:rsidP="003A65E0">
      <w:pPr>
        <w:spacing w:after="0" w:line="240" w:lineRule="auto"/>
        <w:jc w:val="both"/>
        <w:rPr>
          <w:rFonts w:ascii="Times New Roman" w:hAnsi="Times New Roman" w:cs="Times New Roman"/>
        </w:rPr>
      </w:pPr>
    </w:p>
    <w:p w14:paraId="086CEBA7" w14:textId="77777777" w:rsidR="001743B1" w:rsidRPr="009C42E0" w:rsidRDefault="001743B1" w:rsidP="001743B1">
      <w:pPr>
        <w:pStyle w:val="LonFinNum1"/>
        <w:spacing w:after="0"/>
        <w:rPr>
          <w:rFonts w:cs="Times New Roman"/>
        </w:rPr>
      </w:pPr>
      <w:r w:rsidRPr="009C42E0">
        <w:rPr>
          <w:rFonts w:cs="Times New Roman"/>
        </w:rPr>
        <w:t>WHO can apply?</w:t>
      </w:r>
    </w:p>
    <w:p w14:paraId="55991AA4" w14:textId="77777777" w:rsidR="001743B1" w:rsidRPr="009C42E0" w:rsidRDefault="001743B1" w:rsidP="001743B1">
      <w:pPr>
        <w:spacing w:after="0" w:line="240" w:lineRule="auto"/>
        <w:rPr>
          <w:rFonts w:ascii="Times New Roman" w:hAnsi="Times New Roman" w:cs="Times New Roman"/>
        </w:rPr>
      </w:pPr>
    </w:p>
    <w:p w14:paraId="6D9FEF86"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Any Government agency, </w:t>
      </w:r>
      <w:proofErr w:type="gramStart"/>
      <w:r w:rsidRPr="009C42E0">
        <w:rPr>
          <w:rFonts w:ascii="Times New Roman" w:hAnsi="Times New Roman" w:cs="Times New Roman"/>
        </w:rPr>
        <w:t>locally-registered</w:t>
      </w:r>
      <w:proofErr w:type="gramEnd"/>
      <w:r w:rsidRPr="009C42E0">
        <w:rPr>
          <w:rFonts w:ascii="Times New Roman" w:hAnsi="Times New Roman" w:cs="Times New Roman"/>
        </w:rPr>
        <w:t xml:space="preserve"> NGO or CSO, </w:t>
      </w:r>
      <w:proofErr w:type="spellStart"/>
      <w:r w:rsidRPr="009C42E0">
        <w:rPr>
          <w:rFonts w:ascii="Times New Roman" w:hAnsi="Times New Roman" w:cs="Times New Roman"/>
        </w:rPr>
        <w:t>parastatal</w:t>
      </w:r>
      <w:proofErr w:type="spellEnd"/>
      <w:r w:rsidRPr="009C42E0">
        <w:rPr>
          <w:rFonts w:ascii="Times New Roman" w:hAnsi="Times New Roman" w:cs="Times New Roman"/>
        </w:rPr>
        <w:t xml:space="preserve"> organization or citizen of Seychelles may submit a proposal to SeyCCAT.  Proposers must have legally existed and operated in the Seychelles for a minimum of </w:t>
      </w:r>
      <w:r>
        <w:rPr>
          <w:rFonts w:ascii="Times New Roman" w:hAnsi="Times New Roman" w:cs="Times New Roman"/>
        </w:rPr>
        <w:t>one year</w:t>
      </w:r>
      <w:r w:rsidRPr="009C42E0">
        <w:rPr>
          <w:rFonts w:ascii="Times New Roman" w:hAnsi="Times New Roman" w:cs="Times New Roman"/>
        </w:rPr>
        <w:t>.</w:t>
      </w:r>
    </w:p>
    <w:p w14:paraId="2BB4E1BD" w14:textId="77777777" w:rsidR="001743B1" w:rsidRPr="009C42E0" w:rsidRDefault="001743B1" w:rsidP="001743B1">
      <w:pPr>
        <w:spacing w:after="0" w:line="240" w:lineRule="auto"/>
        <w:rPr>
          <w:rFonts w:ascii="Times New Roman" w:hAnsi="Times New Roman" w:cs="Times New Roman"/>
        </w:rPr>
      </w:pPr>
    </w:p>
    <w:p w14:paraId="5544E574"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Overseas-based organizations are not eligible, although proposals from and led by eligible local organizations may include overseas-based partners.  </w:t>
      </w:r>
    </w:p>
    <w:p w14:paraId="4F236C28" w14:textId="77777777" w:rsidR="001743B1" w:rsidRPr="009C42E0" w:rsidRDefault="001743B1" w:rsidP="001743B1">
      <w:pPr>
        <w:spacing w:after="0" w:line="240" w:lineRule="auto"/>
        <w:rPr>
          <w:rFonts w:ascii="Times New Roman" w:hAnsi="Times New Roman" w:cs="Times New Roman"/>
        </w:rPr>
      </w:pPr>
    </w:p>
    <w:p w14:paraId="1CF90C48"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The Board of Directors may decide to restrict the participation of any of the above classes of persons or organizations in any Call for Proposal, and this shall be indicated in the scope of the Call for Proposals.</w:t>
      </w:r>
    </w:p>
    <w:p w14:paraId="1958E027" w14:textId="77777777" w:rsidR="001743B1" w:rsidRPr="009C42E0" w:rsidRDefault="001743B1" w:rsidP="001743B1">
      <w:pPr>
        <w:spacing w:after="0" w:line="240" w:lineRule="auto"/>
        <w:rPr>
          <w:rFonts w:ascii="Times New Roman" w:hAnsi="Times New Roman" w:cs="Times New Roman"/>
        </w:rPr>
      </w:pPr>
    </w:p>
    <w:p w14:paraId="019C0247"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Proposers will be required to include details of qualifications and experience to ensure that a sound judgment can be made concerning the proposer’s ability to deliver the project.  </w:t>
      </w:r>
    </w:p>
    <w:p w14:paraId="5D5B1F88" w14:textId="77777777" w:rsidR="003A65E0" w:rsidRPr="009C42E0" w:rsidRDefault="003A65E0" w:rsidP="003A65E0">
      <w:pPr>
        <w:spacing w:after="0" w:line="240" w:lineRule="auto"/>
        <w:rPr>
          <w:rFonts w:ascii="Times New Roman" w:hAnsi="Times New Roman" w:cs="Times New Roman"/>
        </w:rPr>
      </w:pPr>
    </w:p>
    <w:p w14:paraId="07320C51" w14:textId="77777777" w:rsidR="001743B1" w:rsidRPr="009C42E0" w:rsidRDefault="001743B1" w:rsidP="001743B1">
      <w:pPr>
        <w:pStyle w:val="LonFinNum1"/>
        <w:spacing w:after="0"/>
        <w:rPr>
          <w:rFonts w:cs="Times New Roman"/>
        </w:rPr>
      </w:pPr>
      <w:r w:rsidRPr="009C42E0">
        <w:rPr>
          <w:rFonts w:cs="Times New Roman"/>
        </w:rPr>
        <w:t>Grant categories, EXCLUSIONS and co-financing</w:t>
      </w:r>
    </w:p>
    <w:p w14:paraId="260F2125" w14:textId="77777777" w:rsidR="001743B1" w:rsidRPr="009C42E0" w:rsidRDefault="001743B1" w:rsidP="001743B1">
      <w:pPr>
        <w:spacing w:after="0" w:line="240" w:lineRule="auto"/>
        <w:rPr>
          <w:rFonts w:ascii="Times New Roman" w:hAnsi="Times New Roman" w:cs="Times New Roman"/>
        </w:rPr>
      </w:pPr>
    </w:p>
    <w:p w14:paraId="2D77583E" w14:textId="77777777" w:rsidR="001743B1" w:rsidRPr="009C42E0" w:rsidRDefault="001743B1" w:rsidP="001743B1">
      <w:pPr>
        <w:pStyle w:val="LonFinNum2"/>
        <w:spacing w:after="0"/>
        <w:rPr>
          <w:rFonts w:cs="Times New Roman"/>
          <w:sz w:val="22"/>
        </w:rPr>
      </w:pPr>
      <w:r w:rsidRPr="009C42E0">
        <w:rPr>
          <w:rFonts w:cs="Times New Roman"/>
          <w:sz w:val="22"/>
        </w:rPr>
        <w:t>Categories</w:t>
      </w:r>
    </w:p>
    <w:p w14:paraId="56810728" w14:textId="77777777" w:rsidR="001743B1" w:rsidRPr="009C42E0" w:rsidRDefault="001743B1" w:rsidP="001743B1">
      <w:pPr>
        <w:spacing w:after="0" w:line="240" w:lineRule="auto"/>
        <w:rPr>
          <w:rFonts w:ascii="Times New Roman" w:hAnsi="Times New Roman" w:cs="Times New Roman"/>
        </w:rPr>
      </w:pPr>
    </w:p>
    <w:p w14:paraId="2EFC720F"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There are two categories of grant that may be applied for:</w:t>
      </w:r>
    </w:p>
    <w:p w14:paraId="25B06BD6" w14:textId="77777777" w:rsidR="001743B1" w:rsidRPr="009C42E0" w:rsidRDefault="001743B1" w:rsidP="001743B1">
      <w:pPr>
        <w:spacing w:after="0" w:line="240" w:lineRule="auto"/>
        <w:rPr>
          <w:rFonts w:ascii="Times New Roman" w:hAnsi="Times New Roman" w:cs="Times New Roman"/>
        </w:rPr>
      </w:pPr>
    </w:p>
    <w:p w14:paraId="7C25C808" w14:textId="77777777" w:rsidR="001743B1" w:rsidRPr="001575B9" w:rsidRDefault="001743B1" w:rsidP="001743B1">
      <w:pPr>
        <w:pStyle w:val="ListParagraph"/>
        <w:numPr>
          <w:ilvl w:val="0"/>
          <w:numId w:val="3"/>
        </w:numPr>
        <w:ind w:left="720"/>
        <w:rPr>
          <w:sz w:val="22"/>
          <w:szCs w:val="22"/>
        </w:rPr>
      </w:pPr>
      <w:r w:rsidRPr="009C42E0">
        <w:rPr>
          <w:b/>
          <w:sz w:val="22"/>
          <w:szCs w:val="22"/>
        </w:rPr>
        <w:t>Small-medium grant</w:t>
      </w:r>
      <w:r w:rsidRPr="009C42E0">
        <w:rPr>
          <w:sz w:val="22"/>
          <w:szCs w:val="22"/>
        </w:rPr>
        <w:t xml:space="preserve"> up to SR 100,000.  These grants will be awarded on the basis of an approved concept.</w:t>
      </w:r>
    </w:p>
    <w:p w14:paraId="5077CC32" w14:textId="77777777" w:rsidR="001743B1" w:rsidRPr="009C42E0" w:rsidRDefault="001743B1" w:rsidP="001743B1">
      <w:pPr>
        <w:pStyle w:val="ListParagraph"/>
        <w:numPr>
          <w:ilvl w:val="0"/>
          <w:numId w:val="3"/>
        </w:numPr>
        <w:ind w:left="720"/>
        <w:rPr>
          <w:sz w:val="22"/>
          <w:szCs w:val="22"/>
        </w:rPr>
      </w:pPr>
      <w:r w:rsidRPr="009C42E0">
        <w:rPr>
          <w:b/>
          <w:sz w:val="22"/>
          <w:szCs w:val="22"/>
        </w:rPr>
        <w:t>Large grant</w:t>
      </w:r>
      <w:r w:rsidRPr="009C42E0">
        <w:rPr>
          <w:sz w:val="22"/>
          <w:szCs w:val="22"/>
        </w:rPr>
        <w:t xml:space="preserve"> between SR 100,000 and SR 1,000,000.  These grants will be short-listed on the basis of the concept (stage 1), and then awarded on the basis of a full proposal (stage 2)</w:t>
      </w:r>
      <w:r>
        <w:rPr>
          <w:sz w:val="22"/>
          <w:szCs w:val="22"/>
        </w:rPr>
        <w:t>.</w:t>
      </w:r>
    </w:p>
    <w:p w14:paraId="1EE18C95" w14:textId="77777777" w:rsidR="001743B1" w:rsidRPr="009C42E0" w:rsidRDefault="001743B1" w:rsidP="001743B1">
      <w:pPr>
        <w:spacing w:after="0" w:line="240" w:lineRule="auto"/>
        <w:rPr>
          <w:rFonts w:ascii="Times New Roman" w:hAnsi="Times New Roman" w:cs="Times New Roman"/>
        </w:rPr>
      </w:pPr>
    </w:p>
    <w:p w14:paraId="4DDAF19E"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Normally each Call for Proposals will be open to applications for both categories of grant, unless the Board of Directors determine otherwise, in which case this will be indicated in the scope of the Call for Proposals.</w:t>
      </w:r>
    </w:p>
    <w:p w14:paraId="63740ACB" w14:textId="77777777" w:rsidR="001743B1" w:rsidRPr="009C42E0" w:rsidRDefault="001743B1" w:rsidP="001743B1">
      <w:pPr>
        <w:spacing w:after="0" w:line="240" w:lineRule="auto"/>
        <w:rPr>
          <w:rFonts w:ascii="Times New Roman" w:hAnsi="Times New Roman" w:cs="Times New Roman"/>
        </w:rPr>
      </w:pPr>
    </w:p>
    <w:p w14:paraId="75CF0A20"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Applications that fall outside the given categories will not be considered.</w:t>
      </w:r>
    </w:p>
    <w:p w14:paraId="22C45B8C" w14:textId="77777777" w:rsidR="001743B1" w:rsidRPr="009C42E0" w:rsidRDefault="001743B1" w:rsidP="001743B1">
      <w:pPr>
        <w:pStyle w:val="RLB1LonBody1"/>
        <w:spacing w:after="0"/>
        <w:ind w:left="0"/>
        <w:rPr>
          <w:rFonts w:cs="Times New Roman"/>
          <w:sz w:val="22"/>
        </w:rPr>
      </w:pPr>
    </w:p>
    <w:p w14:paraId="61F8CF51" w14:textId="3AD1EC56" w:rsidR="001743B1" w:rsidRPr="009C42E0" w:rsidRDefault="001743B1" w:rsidP="001743B1">
      <w:pPr>
        <w:pStyle w:val="LonFinNum3"/>
        <w:numPr>
          <w:ilvl w:val="0"/>
          <w:numId w:val="0"/>
        </w:numPr>
        <w:spacing w:after="0"/>
        <w:rPr>
          <w:rFonts w:cs="Times New Roman"/>
          <w:sz w:val="22"/>
        </w:rPr>
      </w:pPr>
      <w:r w:rsidRPr="009C42E0">
        <w:rPr>
          <w:rFonts w:cs="Times New Roman"/>
          <w:sz w:val="22"/>
        </w:rPr>
        <w:t>Environmental and social safeguards must be observed (</w:t>
      </w:r>
      <w:r w:rsidR="00D55423" w:rsidRPr="00D55423">
        <w:rPr>
          <w:rFonts w:cs="Times New Roman"/>
          <w:i/>
          <w:sz w:val="22"/>
        </w:rPr>
        <w:t>please refer to the e</w:t>
      </w:r>
      <w:r w:rsidR="00D55423" w:rsidRPr="00D55423">
        <w:rPr>
          <w:rFonts w:cs="Times New Roman"/>
          <w:i/>
          <w:sz w:val="22"/>
        </w:rPr>
        <w:t xml:space="preserve">nvironmental and social </w:t>
      </w:r>
      <w:r w:rsidR="00D55423" w:rsidRPr="00D55423">
        <w:rPr>
          <w:rFonts w:cs="Times New Roman"/>
          <w:i/>
          <w:sz w:val="22"/>
        </w:rPr>
        <w:t>safeguards guidance document</w:t>
      </w:r>
      <w:r w:rsidRPr="009C42E0">
        <w:rPr>
          <w:rFonts w:cs="Times New Roman"/>
          <w:sz w:val="22"/>
        </w:rPr>
        <w:t xml:space="preserve">). </w:t>
      </w:r>
    </w:p>
    <w:p w14:paraId="21363EE1" w14:textId="77777777" w:rsidR="001743B1" w:rsidRPr="009C42E0" w:rsidRDefault="001743B1" w:rsidP="001743B1">
      <w:pPr>
        <w:spacing w:after="0" w:line="240" w:lineRule="auto"/>
        <w:rPr>
          <w:rFonts w:ascii="Times New Roman" w:hAnsi="Times New Roman" w:cs="Times New Roman"/>
        </w:rPr>
      </w:pPr>
      <w:bookmarkStart w:id="0" w:name="_GoBack"/>
      <w:bookmarkEnd w:id="0"/>
    </w:p>
    <w:p w14:paraId="41614EF2" w14:textId="029139AB" w:rsidR="001743B1" w:rsidRDefault="001743B1" w:rsidP="001743B1">
      <w:pPr>
        <w:spacing w:after="0" w:line="240" w:lineRule="auto"/>
        <w:rPr>
          <w:rFonts w:ascii="Times New Roman" w:hAnsi="Times New Roman" w:cs="Times New Roman"/>
        </w:rPr>
      </w:pPr>
      <w:r>
        <w:rPr>
          <w:rFonts w:ascii="Times New Roman" w:hAnsi="Times New Roman" w:cs="Times New Roman"/>
        </w:rPr>
        <w:t xml:space="preserve">The maximum duration of grant awards is 12 months </w:t>
      </w:r>
      <w:proofErr w:type="gramStart"/>
      <w:r>
        <w:rPr>
          <w:rFonts w:ascii="Times New Roman" w:hAnsi="Times New Roman" w:cs="Times New Roman"/>
        </w:rPr>
        <w:t>for a small-medium grants</w:t>
      </w:r>
      <w:proofErr w:type="gramEnd"/>
      <w:r>
        <w:rPr>
          <w:rFonts w:ascii="Times New Roman" w:hAnsi="Times New Roman" w:cs="Times New Roman"/>
        </w:rPr>
        <w:t xml:space="preserve"> and 24 months for a large grant. At the request of the grantee, these grant periods may be extended for 6 months and 1 year, respectively.</w:t>
      </w:r>
    </w:p>
    <w:p w14:paraId="4D1E6478" w14:textId="77777777" w:rsidR="001743B1" w:rsidRPr="009C42E0" w:rsidRDefault="001743B1" w:rsidP="001743B1">
      <w:pPr>
        <w:spacing w:after="0" w:line="240" w:lineRule="auto"/>
        <w:rPr>
          <w:rFonts w:ascii="Times New Roman" w:hAnsi="Times New Roman" w:cs="Times New Roman"/>
        </w:rPr>
      </w:pPr>
    </w:p>
    <w:p w14:paraId="22011F2B" w14:textId="77777777" w:rsidR="001743B1" w:rsidRPr="009C42E0" w:rsidRDefault="001743B1" w:rsidP="001743B1">
      <w:pPr>
        <w:pStyle w:val="LonFinNum2"/>
        <w:spacing w:after="0"/>
        <w:rPr>
          <w:rFonts w:cs="Times New Roman"/>
          <w:sz w:val="22"/>
        </w:rPr>
      </w:pPr>
      <w:r w:rsidRPr="009C42E0">
        <w:rPr>
          <w:rFonts w:cs="Times New Roman"/>
          <w:sz w:val="22"/>
        </w:rPr>
        <w:t>Exclusions</w:t>
      </w:r>
    </w:p>
    <w:p w14:paraId="20158AB7" w14:textId="77777777" w:rsidR="001743B1" w:rsidRPr="009C42E0" w:rsidRDefault="001743B1" w:rsidP="001743B1">
      <w:pPr>
        <w:pStyle w:val="RLB1LonBody1"/>
        <w:spacing w:after="0"/>
        <w:ind w:left="0"/>
        <w:rPr>
          <w:rFonts w:cs="Times New Roman"/>
          <w:sz w:val="22"/>
        </w:rPr>
      </w:pPr>
    </w:p>
    <w:p w14:paraId="75775D01" w14:textId="77777777" w:rsidR="001743B1" w:rsidRPr="009C42E0" w:rsidRDefault="001743B1" w:rsidP="001743B1">
      <w:pPr>
        <w:pStyle w:val="RLB1LonBody1"/>
        <w:spacing w:after="0"/>
        <w:ind w:left="0"/>
        <w:rPr>
          <w:rFonts w:cs="Times New Roman"/>
          <w:sz w:val="22"/>
        </w:rPr>
      </w:pPr>
      <w:r w:rsidRPr="009C42E0">
        <w:rPr>
          <w:rFonts w:cs="Times New Roman"/>
          <w:sz w:val="22"/>
        </w:rPr>
        <w:t>The Board of Directors may introduce exclusions that will not be considered for funding. Initial exclusions are as follows:</w:t>
      </w:r>
    </w:p>
    <w:p w14:paraId="7F37D6FC" w14:textId="77777777" w:rsidR="001743B1" w:rsidRPr="009C42E0" w:rsidRDefault="001743B1" w:rsidP="001743B1">
      <w:pPr>
        <w:pStyle w:val="LonFinNum3"/>
        <w:numPr>
          <w:ilvl w:val="0"/>
          <w:numId w:val="0"/>
        </w:numPr>
        <w:spacing w:after="0"/>
        <w:ind w:left="720"/>
        <w:rPr>
          <w:rFonts w:cs="Times New Roman"/>
          <w:sz w:val="22"/>
        </w:rPr>
      </w:pPr>
    </w:p>
    <w:p w14:paraId="1C3F89D8" w14:textId="77777777" w:rsidR="001743B1" w:rsidRPr="009C42E0" w:rsidRDefault="001743B1" w:rsidP="001743B1">
      <w:pPr>
        <w:pStyle w:val="LonFinNum3"/>
        <w:numPr>
          <w:ilvl w:val="0"/>
          <w:numId w:val="5"/>
        </w:numPr>
        <w:spacing w:after="0"/>
        <w:rPr>
          <w:rFonts w:cs="Times New Roman"/>
          <w:sz w:val="22"/>
        </w:rPr>
      </w:pPr>
      <w:r w:rsidRPr="009C42E0">
        <w:rPr>
          <w:rFonts w:cs="Times New Roman"/>
          <w:sz w:val="22"/>
        </w:rPr>
        <w:t>Funds may not be used, directly or indirectly, to pay for Government administrative or operating costs (however funding of enforcement and monitoring staff, especially new hires, is acceptable).</w:t>
      </w:r>
    </w:p>
    <w:p w14:paraId="4C97E687" w14:textId="77777777" w:rsidR="001743B1" w:rsidRPr="009C42E0" w:rsidRDefault="001743B1" w:rsidP="001743B1">
      <w:pPr>
        <w:pStyle w:val="ListParagraph"/>
        <w:rPr>
          <w:sz w:val="22"/>
          <w:szCs w:val="22"/>
        </w:rPr>
      </w:pPr>
    </w:p>
    <w:p w14:paraId="7A73B8AF" w14:textId="77777777" w:rsidR="001743B1" w:rsidRDefault="001743B1" w:rsidP="001743B1">
      <w:pPr>
        <w:pStyle w:val="ListParagraph"/>
        <w:numPr>
          <w:ilvl w:val="0"/>
          <w:numId w:val="5"/>
        </w:numPr>
        <w:jc w:val="both"/>
        <w:rPr>
          <w:sz w:val="22"/>
          <w:szCs w:val="22"/>
        </w:rPr>
      </w:pPr>
      <w:r w:rsidRPr="009C42E0">
        <w:rPr>
          <w:sz w:val="22"/>
          <w:szCs w:val="22"/>
        </w:rPr>
        <w:t xml:space="preserve">Funds may not be used for activities </w:t>
      </w:r>
      <w:r>
        <w:rPr>
          <w:sz w:val="22"/>
          <w:szCs w:val="22"/>
        </w:rPr>
        <w:t xml:space="preserve">solely </w:t>
      </w:r>
      <w:r w:rsidRPr="009C42E0">
        <w:rPr>
          <w:sz w:val="22"/>
          <w:szCs w:val="22"/>
        </w:rPr>
        <w:t>concerned with helping a profit or non-profit making entity increase its production and revenue.</w:t>
      </w:r>
    </w:p>
    <w:p w14:paraId="44810424" w14:textId="77777777" w:rsidR="001743B1" w:rsidRPr="00DA0352" w:rsidRDefault="001743B1" w:rsidP="001743B1">
      <w:pPr>
        <w:spacing w:after="0" w:line="240" w:lineRule="auto"/>
        <w:jc w:val="both"/>
      </w:pPr>
    </w:p>
    <w:p w14:paraId="2488A894" w14:textId="77777777" w:rsidR="001743B1" w:rsidRPr="009C42E0" w:rsidRDefault="001743B1" w:rsidP="001743B1">
      <w:pPr>
        <w:pStyle w:val="ListParagraph"/>
        <w:numPr>
          <w:ilvl w:val="0"/>
          <w:numId w:val="5"/>
        </w:numPr>
        <w:jc w:val="both"/>
        <w:rPr>
          <w:sz w:val="22"/>
          <w:szCs w:val="22"/>
        </w:rPr>
      </w:pPr>
      <w:r w:rsidRPr="009C42E0">
        <w:rPr>
          <w:sz w:val="22"/>
          <w:szCs w:val="22"/>
        </w:rPr>
        <w:t>Funds may not be used for the following (specific exclusions):</w:t>
      </w:r>
    </w:p>
    <w:p w14:paraId="29B804E4"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 xml:space="preserve">Individual sponsorships for participation in workshops, seminars, conferences, congresses, or individual scholarships </w:t>
      </w:r>
    </w:p>
    <w:p w14:paraId="13A0717A"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Debts and provisions for losses or debts</w:t>
      </w:r>
    </w:p>
    <w:p w14:paraId="0D2E1636"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Interest owed</w:t>
      </w:r>
    </w:p>
    <w:p w14:paraId="3C16D4A2"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Items or costs incurred by or through projects already financed under another framework</w:t>
      </w:r>
    </w:p>
    <w:p w14:paraId="52E81B79"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 xml:space="preserve">Purchases of land or </w:t>
      </w:r>
      <w:r>
        <w:rPr>
          <w:sz w:val="22"/>
          <w:szCs w:val="22"/>
        </w:rPr>
        <w:t xml:space="preserve">administrative </w:t>
      </w:r>
      <w:r w:rsidRPr="009C42E0">
        <w:rPr>
          <w:sz w:val="22"/>
          <w:szCs w:val="22"/>
        </w:rPr>
        <w:t>buildings</w:t>
      </w:r>
    </w:p>
    <w:p w14:paraId="2D72DBE2"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 xml:space="preserve">Purchase of </w:t>
      </w:r>
      <w:r>
        <w:rPr>
          <w:sz w:val="22"/>
          <w:szCs w:val="22"/>
        </w:rPr>
        <w:t>automobiles</w:t>
      </w:r>
    </w:p>
    <w:p w14:paraId="2A6A284C"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Currency exchange losses</w:t>
      </w:r>
    </w:p>
    <w:p w14:paraId="4598B21E"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Taxes</w:t>
      </w:r>
    </w:p>
    <w:p w14:paraId="0DF5FFD2" w14:textId="77777777" w:rsidR="001743B1" w:rsidRPr="009C42E0" w:rsidRDefault="001743B1" w:rsidP="001743B1">
      <w:pPr>
        <w:pStyle w:val="ListParagraph"/>
        <w:numPr>
          <w:ilvl w:val="0"/>
          <w:numId w:val="5"/>
        </w:numPr>
        <w:ind w:left="1170"/>
        <w:jc w:val="both"/>
        <w:rPr>
          <w:sz w:val="22"/>
          <w:szCs w:val="22"/>
        </w:rPr>
      </w:pPr>
      <w:r w:rsidRPr="009C42E0">
        <w:rPr>
          <w:sz w:val="22"/>
          <w:szCs w:val="22"/>
        </w:rPr>
        <w:t>Credits to third parties</w:t>
      </w:r>
    </w:p>
    <w:p w14:paraId="3163C360" w14:textId="77777777" w:rsidR="001743B1" w:rsidRPr="009C42E0" w:rsidRDefault="001743B1" w:rsidP="001743B1">
      <w:pPr>
        <w:pStyle w:val="LonFinNum3"/>
        <w:numPr>
          <w:ilvl w:val="0"/>
          <w:numId w:val="0"/>
        </w:numPr>
        <w:spacing w:after="0"/>
        <w:ind w:left="720"/>
        <w:rPr>
          <w:rFonts w:cs="Times New Roman"/>
          <w:sz w:val="22"/>
        </w:rPr>
      </w:pPr>
    </w:p>
    <w:p w14:paraId="5B4B1A88" w14:textId="77777777" w:rsidR="001743B1" w:rsidRDefault="001743B1" w:rsidP="001743B1">
      <w:pPr>
        <w:pStyle w:val="LonFinNum3"/>
        <w:numPr>
          <w:ilvl w:val="0"/>
          <w:numId w:val="5"/>
        </w:numPr>
        <w:spacing w:after="0"/>
        <w:rPr>
          <w:rFonts w:cs="Times New Roman"/>
          <w:sz w:val="22"/>
        </w:rPr>
      </w:pPr>
      <w:r w:rsidRPr="009C42E0">
        <w:rPr>
          <w:rFonts w:cs="Times New Roman"/>
          <w:sz w:val="22"/>
        </w:rPr>
        <w:t>Management fees applied by the proposer may not be more than more 10% of the total grant</w:t>
      </w:r>
      <w:r>
        <w:rPr>
          <w:rFonts w:cs="Times New Roman"/>
          <w:sz w:val="22"/>
        </w:rPr>
        <w:t xml:space="preserve"> amount requested from SeyCCAT</w:t>
      </w:r>
      <w:r w:rsidRPr="009C42E0">
        <w:rPr>
          <w:rFonts w:cs="Times New Roman"/>
          <w:sz w:val="22"/>
        </w:rPr>
        <w:t>.</w:t>
      </w:r>
    </w:p>
    <w:p w14:paraId="6B45B962" w14:textId="77777777" w:rsidR="001743B1" w:rsidRDefault="001743B1" w:rsidP="001743B1">
      <w:pPr>
        <w:pStyle w:val="ListParagraph"/>
        <w:rPr>
          <w:sz w:val="22"/>
        </w:rPr>
      </w:pPr>
    </w:p>
    <w:p w14:paraId="460118A0" w14:textId="33EEFC84" w:rsidR="001743B1" w:rsidRPr="001743B1" w:rsidRDefault="001743B1" w:rsidP="001743B1">
      <w:pPr>
        <w:pStyle w:val="LonFinNum3"/>
        <w:numPr>
          <w:ilvl w:val="0"/>
          <w:numId w:val="5"/>
        </w:numPr>
        <w:spacing w:after="0"/>
        <w:rPr>
          <w:rFonts w:cs="Times New Roman"/>
          <w:sz w:val="20"/>
        </w:rPr>
      </w:pPr>
      <w:r w:rsidRPr="001575B9">
        <w:rPr>
          <w:sz w:val="22"/>
        </w:rPr>
        <w:t>Contingency costs should not be included.</w:t>
      </w:r>
    </w:p>
    <w:p w14:paraId="331A96C1" w14:textId="77777777" w:rsidR="001743B1" w:rsidRPr="001575B9" w:rsidRDefault="001743B1" w:rsidP="001743B1">
      <w:pPr>
        <w:pStyle w:val="LonFinNum3"/>
        <w:numPr>
          <w:ilvl w:val="0"/>
          <w:numId w:val="0"/>
        </w:numPr>
        <w:spacing w:after="0"/>
        <w:ind w:left="1440" w:hanging="720"/>
        <w:rPr>
          <w:rFonts w:cs="Times New Roman"/>
          <w:sz w:val="20"/>
        </w:rPr>
      </w:pPr>
    </w:p>
    <w:p w14:paraId="1E1641C8" w14:textId="77777777" w:rsidR="001743B1" w:rsidRPr="009C42E0" w:rsidRDefault="001743B1" w:rsidP="001743B1">
      <w:pPr>
        <w:pStyle w:val="LonFinNum2"/>
        <w:spacing w:after="0"/>
        <w:rPr>
          <w:rFonts w:cs="Times New Roman"/>
          <w:sz w:val="22"/>
        </w:rPr>
      </w:pPr>
      <w:r w:rsidRPr="009C42E0">
        <w:rPr>
          <w:rFonts w:cs="Times New Roman"/>
          <w:sz w:val="22"/>
        </w:rPr>
        <w:t xml:space="preserve">Co-financing </w:t>
      </w:r>
    </w:p>
    <w:p w14:paraId="56E65D10" w14:textId="77777777" w:rsidR="001743B1" w:rsidRPr="009C42E0" w:rsidRDefault="001743B1" w:rsidP="001743B1">
      <w:pPr>
        <w:spacing w:after="0" w:line="240" w:lineRule="auto"/>
        <w:rPr>
          <w:rFonts w:ascii="Times New Roman" w:hAnsi="Times New Roman" w:cs="Times New Roman"/>
        </w:rPr>
      </w:pPr>
    </w:p>
    <w:p w14:paraId="5E8D0C9F" w14:textId="77777777" w:rsidR="001743B1" w:rsidRDefault="001743B1" w:rsidP="001743B1">
      <w:pPr>
        <w:spacing w:after="0" w:line="240" w:lineRule="auto"/>
        <w:rPr>
          <w:rFonts w:ascii="Times New Roman" w:hAnsi="Times New Roman" w:cs="Times New Roman"/>
          <w:lang w:val="en-CA"/>
        </w:rPr>
      </w:pPr>
      <w:r w:rsidRPr="00F35C10">
        <w:rPr>
          <w:rFonts w:ascii="Times New Roman" w:hAnsi="Times New Roman" w:cs="Times New Roman"/>
          <w:lang w:val="en-CA"/>
        </w:rPr>
        <w:t>Co-financing is not mandatory for small-medium grants, but in kind co-financing is encouraged.</w:t>
      </w:r>
    </w:p>
    <w:p w14:paraId="642A197C" w14:textId="77777777" w:rsidR="001743B1" w:rsidRPr="009C42E0" w:rsidRDefault="001743B1" w:rsidP="001743B1">
      <w:pPr>
        <w:spacing w:after="0" w:line="240" w:lineRule="auto"/>
        <w:rPr>
          <w:rFonts w:ascii="Times New Roman" w:hAnsi="Times New Roman" w:cs="Times New Roman"/>
        </w:rPr>
      </w:pPr>
    </w:p>
    <w:p w14:paraId="3E208F33"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Applicants for large grants </w:t>
      </w:r>
      <w:r>
        <w:rPr>
          <w:rFonts w:ascii="Times New Roman" w:hAnsi="Times New Roman" w:cs="Times New Roman"/>
        </w:rPr>
        <w:t>are encouraged to</w:t>
      </w:r>
      <w:r w:rsidRPr="009C42E0">
        <w:rPr>
          <w:rFonts w:ascii="Times New Roman" w:hAnsi="Times New Roman" w:cs="Times New Roman"/>
        </w:rPr>
        <w:t xml:space="preserve"> provide co-financing to an amount equivalent to that being requested from SeyCCAT.  Indicative co-financing must be provided at the concept stage, and an attestation of the available co-financing must be submitted with the full proposal.</w:t>
      </w:r>
    </w:p>
    <w:p w14:paraId="0222799D" w14:textId="77777777" w:rsidR="001743B1" w:rsidRPr="009C42E0" w:rsidRDefault="001743B1" w:rsidP="001743B1">
      <w:pPr>
        <w:spacing w:after="0" w:line="240" w:lineRule="auto"/>
        <w:rPr>
          <w:rFonts w:ascii="Times New Roman" w:hAnsi="Times New Roman" w:cs="Times New Roman"/>
        </w:rPr>
      </w:pPr>
    </w:p>
    <w:p w14:paraId="7FA02697"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Co-financing may be cash or in-kind, but in-kind co-financing must be realistic and documented.  </w:t>
      </w:r>
    </w:p>
    <w:p w14:paraId="3DF575A7" w14:textId="77777777" w:rsidR="001743B1" w:rsidRPr="009C42E0" w:rsidRDefault="001743B1" w:rsidP="001743B1">
      <w:pPr>
        <w:spacing w:after="0" w:line="240" w:lineRule="auto"/>
        <w:rPr>
          <w:rFonts w:ascii="Times New Roman" w:hAnsi="Times New Roman" w:cs="Times New Roman"/>
        </w:rPr>
      </w:pPr>
    </w:p>
    <w:p w14:paraId="0CAF6FBF" w14:textId="77777777" w:rsidR="001743B1" w:rsidRPr="00D26A2E" w:rsidRDefault="001743B1" w:rsidP="001743B1">
      <w:pPr>
        <w:spacing w:after="0" w:line="240" w:lineRule="auto"/>
        <w:rPr>
          <w:rFonts w:ascii="Times New Roman" w:hAnsi="Times New Roman" w:cs="Times New Roman"/>
          <w:color w:val="FF0000"/>
        </w:rPr>
      </w:pPr>
      <w:r w:rsidRPr="009C42E0">
        <w:rPr>
          <w:rFonts w:ascii="Times New Roman" w:hAnsi="Times New Roman" w:cs="Times New Roman"/>
        </w:rPr>
        <w:t xml:space="preserve">Co-proposals with Environment Trust Fund of MEECC are </w:t>
      </w:r>
      <w:r>
        <w:rPr>
          <w:rFonts w:ascii="Times New Roman" w:hAnsi="Times New Roman" w:cs="Times New Roman"/>
        </w:rPr>
        <w:t xml:space="preserve">not </w:t>
      </w:r>
      <w:r w:rsidRPr="009C42E0">
        <w:rPr>
          <w:rFonts w:ascii="Times New Roman" w:hAnsi="Times New Roman" w:cs="Times New Roman"/>
        </w:rPr>
        <w:t xml:space="preserve">allowable, </w:t>
      </w:r>
      <w:r>
        <w:rPr>
          <w:rFonts w:ascii="Times New Roman" w:hAnsi="Times New Roman" w:cs="Times New Roman"/>
        </w:rPr>
        <w:t>nor are ETF proposals allowable as co-financing.</w:t>
      </w:r>
    </w:p>
    <w:p w14:paraId="415EB154" w14:textId="77777777" w:rsidR="001743B1" w:rsidRDefault="001743B1" w:rsidP="001743B1">
      <w:pPr>
        <w:spacing w:after="0" w:line="240" w:lineRule="auto"/>
        <w:rPr>
          <w:rFonts w:ascii="Times New Roman" w:hAnsi="Times New Roman" w:cs="Times New Roman"/>
        </w:rPr>
      </w:pPr>
    </w:p>
    <w:p w14:paraId="68C5AD2B" w14:textId="77777777" w:rsidR="001743B1" w:rsidRPr="009C42E0" w:rsidRDefault="001743B1" w:rsidP="001743B1">
      <w:pPr>
        <w:spacing w:after="0" w:line="240" w:lineRule="auto"/>
        <w:rPr>
          <w:rFonts w:ascii="Times New Roman" w:hAnsi="Times New Roman" w:cs="Times New Roman"/>
        </w:rPr>
      </w:pPr>
      <w:r>
        <w:rPr>
          <w:rFonts w:ascii="Times New Roman" w:hAnsi="Times New Roman" w:cs="Times New Roman"/>
        </w:rPr>
        <w:t>SeyCCAT grants may be proposed as co-financing in proposals to other funding agencies.  SeyCCAT advises only leveraging its funds</w:t>
      </w:r>
      <w:r w:rsidRPr="001575B9">
        <w:rPr>
          <w:rFonts w:ascii="Times New Roman" w:hAnsi="Times New Roman" w:cs="Times New Roman"/>
        </w:rPr>
        <w:t xml:space="preserve"> </w:t>
      </w:r>
      <w:r>
        <w:rPr>
          <w:rFonts w:ascii="Times New Roman" w:hAnsi="Times New Roman" w:cs="Times New Roman"/>
        </w:rPr>
        <w:t>against other proposals</w:t>
      </w:r>
      <w:r w:rsidRPr="001575B9">
        <w:rPr>
          <w:rFonts w:ascii="Times New Roman" w:hAnsi="Times New Roman" w:cs="Times New Roman"/>
        </w:rPr>
        <w:t xml:space="preserve"> </w:t>
      </w:r>
      <w:r>
        <w:rPr>
          <w:rFonts w:ascii="Times New Roman" w:hAnsi="Times New Roman" w:cs="Times New Roman"/>
        </w:rPr>
        <w:t>on a singular basis</w:t>
      </w:r>
      <w:r w:rsidRPr="001575B9">
        <w:rPr>
          <w:rFonts w:ascii="Times New Roman" w:hAnsi="Times New Roman" w:cs="Times New Roman"/>
        </w:rPr>
        <w:t xml:space="preserve">, </w:t>
      </w:r>
      <w:r>
        <w:rPr>
          <w:rFonts w:ascii="Times New Roman" w:hAnsi="Times New Roman" w:cs="Times New Roman"/>
        </w:rPr>
        <w:t xml:space="preserve">i.e. </w:t>
      </w:r>
      <w:r w:rsidRPr="001575B9">
        <w:rPr>
          <w:rFonts w:ascii="Times New Roman" w:hAnsi="Times New Roman" w:cs="Times New Roman"/>
        </w:rPr>
        <w:t xml:space="preserve">not </w:t>
      </w:r>
      <w:r>
        <w:rPr>
          <w:rFonts w:ascii="Times New Roman" w:hAnsi="Times New Roman" w:cs="Times New Roman"/>
        </w:rPr>
        <w:t xml:space="preserve">to cite SeyCCAT funds as co-finance for </w:t>
      </w:r>
      <w:r w:rsidRPr="001575B9">
        <w:rPr>
          <w:rFonts w:ascii="Times New Roman" w:hAnsi="Times New Roman" w:cs="Times New Roman"/>
        </w:rPr>
        <w:t xml:space="preserve">multiple </w:t>
      </w:r>
      <w:r>
        <w:rPr>
          <w:rFonts w:ascii="Times New Roman" w:hAnsi="Times New Roman" w:cs="Times New Roman"/>
        </w:rPr>
        <w:t>projects.</w:t>
      </w:r>
    </w:p>
    <w:p w14:paraId="6EC4B50B" w14:textId="77777777" w:rsidR="003A65E0" w:rsidRPr="009C42E0" w:rsidRDefault="003A65E0" w:rsidP="003A65E0">
      <w:pPr>
        <w:spacing w:after="0" w:line="240" w:lineRule="auto"/>
        <w:rPr>
          <w:rFonts w:ascii="Times New Roman" w:hAnsi="Times New Roman" w:cs="Times New Roman"/>
        </w:rPr>
      </w:pPr>
    </w:p>
    <w:p w14:paraId="0B626A80" w14:textId="77777777" w:rsidR="003A65E0" w:rsidRPr="009C42E0" w:rsidRDefault="003A65E0" w:rsidP="003A65E0">
      <w:pPr>
        <w:pStyle w:val="LonFinNum1"/>
        <w:spacing w:after="0"/>
        <w:rPr>
          <w:rFonts w:cs="Times New Roman"/>
        </w:rPr>
      </w:pPr>
      <w:r w:rsidRPr="009C42E0">
        <w:rPr>
          <w:rFonts w:cs="Times New Roman"/>
        </w:rPr>
        <w:t>CALL FOR PROPOSALS</w:t>
      </w:r>
    </w:p>
    <w:p w14:paraId="599C5B95" w14:textId="77777777" w:rsidR="003A65E0" w:rsidRPr="009C42E0" w:rsidRDefault="003A65E0" w:rsidP="003A65E0">
      <w:pPr>
        <w:pStyle w:val="LonFinNum2"/>
        <w:numPr>
          <w:ilvl w:val="0"/>
          <w:numId w:val="0"/>
        </w:numPr>
        <w:spacing w:after="0"/>
        <w:rPr>
          <w:rFonts w:cs="Times New Roman"/>
          <w:b w:val="0"/>
          <w:sz w:val="22"/>
        </w:rPr>
      </w:pPr>
    </w:p>
    <w:p w14:paraId="5E724DFA" w14:textId="77777777" w:rsidR="003A65E0" w:rsidRPr="009C42E0" w:rsidRDefault="003A65E0" w:rsidP="003A65E0">
      <w:pPr>
        <w:pStyle w:val="LonFinNum2"/>
        <w:rPr>
          <w:rFonts w:cs="Times New Roman"/>
        </w:rPr>
      </w:pPr>
      <w:r w:rsidRPr="009C42E0">
        <w:rPr>
          <w:rFonts w:cs="Times New Roman"/>
        </w:rPr>
        <w:t>Schedule</w:t>
      </w:r>
    </w:p>
    <w:p w14:paraId="6044A022" w14:textId="77777777" w:rsidR="001743B1" w:rsidRPr="009C42E0" w:rsidRDefault="001743B1" w:rsidP="001743B1">
      <w:pPr>
        <w:pStyle w:val="LonFinNum2"/>
        <w:numPr>
          <w:ilvl w:val="0"/>
          <w:numId w:val="0"/>
        </w:numPr>
        <w:spacing w:after="0"/>
        <w:rPr>
          <w:rFonts w:cs="Times New Roman"/>
          <w:b w:val="0"/>
          <w:sz w:val="22"/>
        </w:rPr>
      </w:pPr>
      <w:r w:rsidRPr="009C42E0">
        <w:rPr>
          <w:rFonts w:cs="Times New Roman"/>
          <w:b w:val="0"/>
          <w:sz w:val="22"/>
        </w:rPr>
        <w:t>A Call for Proposals will be made every 6</w:t>
      </w:r>
      <w:r>
        <w:rPr>
          <w:rFonts w:cs="Times New Roman"/>
          <w:b w:val="0"/>
          <w:sz w:val="22"/>
        </w:rPr>
        <w:t xml:space="preserve"> - 12</w:t>
      </w:r>
      <w:r w:rsidRPr="009C42E0">
        <w:rPr>
          <w:rFonts w:cs="Times New Roman"/>
          <w:b w:val="0"/>
          <w:sz w:val="22"/>
        </w:rPr>
        <w:t xml:space="preserve"> months. The responsibility of issuing the Call for Proposals lies with the SeyCCAT Secretariat as per Article 3.2 of the Operations Manual.</w:t>
      </w:r>
    </w:p>
    <w:p w14:paraId="43C02E97" w14:textId="77777777" w:rsidR="001743B1" w:rsidRPr="009C42E0" w:rsidRDefault="001743B1" w:rsidP="001743B1">
      <w:pPr>
        <w:pStyle w:val="RLB1LonBody1"/>
        <w:spacing w:after="0"/>
        <w:ind w:left="0"/>
        <w:rPr>
          <w:rFonts w:cs="Times New Roman"/>
          <w:sz w:val="22"/>
        </w:rPr>
      </w:pPr>
    </w:p>
    <w:p w14:paraId="3EC82275" w14:textId="77777777" w:rsidR="001743B1" w:rsidRPr="009C42E0" w:rsidRDefault="001743B1" w:rsidP="001743B1">
      <w:pPr>
        <w:pStyle w:val="RLB1LonBody1"/>
        <w:spacing w:after="0"/>
        <w:ind w:left="0"/>
        <w:rPr>
          <w:rFonts w:cs="Times New Roman"/>
          <w:sz w:val="22"/>
        </w:rPr>
      </w:pPr>
      <w:r w:rsidRPr="009C42E0">
        <w:rPr>
          <w:rFonts w:cs="Times New Roman"/>
          <w:sz w:val="22"/>
        </w:rPr>
        <w:t xml:space="preserve">The Grants Committee will meet every </w:t>
      </w:r>
      <w:r>
        <w:rPr>
          <w:rFonts w:cs="Times New Roman"/>
          <w:sz w:val="22"/>
        </w:rPr>
        <w:t xml:space="preserve">six to twelve </w:t>
      </w:r>
      <w:r w:rsidRPr="00157DB0">
        <w:rPr>
          <w:rFonts w:cs="Times New Roman"/>
          <w:color w:val="000000" w:themeColor="text1"/>
          <w:sz w:val="22"/>
        </w:rPr>
        <w:t xml:space="preserve">months </w:t>
      </w:r>
      <w:r w:rsidRPr="009C42E0">
        <w:rPr>
          <w:rFonts w:cs="Times New Roman"/>
          <w:sz w:val="22"/>
        </w:rPr>
        <w:t xml:space="preserve">to evaluate proposals submitted.  There will be additional meetings to evaluate large grants submitted. The </w:t>
      </w:r>
      <w:r>
        <w:rPr>
          <w:rFonts w:cs="Times New Roman"/>
          <w:sz w:val="22"/>
        </w:rPr>
        <w:t>initial</w:t>
      </w:r>
      <w:r w:rsidRPr="009C42E0">
        <w:rPr>
          <w:rFonts w:cs="Times New Roman"/>
          <w:sz w:val="22"/>
        </w:rPr>
        <w:t xml:space="preserve"> sequence of Grants Committee meetings </w:t>
      </w:r>
      <w:r>
        <w:rPr>
          <w:rFonts w:cs="Times New Roman"/>
          <w:sz w:val="22"/>
        </w:rPr>
        <w:t>is anticipated to</w:t>
      </w:r>
      <w:r w:rsidRPr="009C42E0">
        <w:rPr>
          <w:rFonts w:cs="Times New Roman"/>
          <w:sz w:val="22"/>
        </w:rPr>
        <w:t xml:space="preserve"> be as below:</w:t>
      </w:r>
    </w:p>
    <w:p w14:paraId="1EDEC6E9" w14:textId="77777777" w:rsidR="001743B1" w:rsidRPr="009C42E0" w:rsidRDefault="001743B1" w:rsidP="001743B1">
      <w:pPr>
        <w:pStyle w:val="RLB1LonBody1"/>
        <w:spacing w:after="0"/>
        <w:ind w:left="0"/>
        <w:rPr>
          <w:rFonts w:cs="Times New Roman"/>
        </w:rPr>
      </w:pPr>
    </w:p>
    <w:tbl>
      <w:tblPr>
        <w:tblStyle w:val="TableGrid"/>
        <w:tblW w:w="0" w:type="auto"/>
        <w:tblLook w:val="04A0" w:firstRow="1" w:lastRow="0" w:firstColumn="1" w:lastColumn="0" w:noHBand="0" w:noVBand="1"/>
      </w:tblPr>
      <w:tblGrid>
        <w:gridCol w:w="2765"/>
        <w:gridCol w:w="2778"/>
        <w:gridCol w:w="2973"/>
      </w:tblGrid>
      <w:tr w:rsidR="001743B1" w:rsidRPr="009C42E0" w14:paraId="0F8A19A6" w14:textId="77777777" w:rsidTr="00C76463">
        <w:tc>
          <w:tcPr>
            <w:tcW w:w="3116" w:type="dxa"/>
          </w:tcPr>
          <w:p w14:paraId="63819B67" w14:textId="77777777" w:rsidR="001743B1" w:rsidRPr="009C42E0" w:rsidRDefault="001743B1" w:rsidP="00C76463">
            <w:pPr>
              <w:pStyle w:val="RLB1LonBody1"/>
              <w:spacing w:after="0"/>
              <w:ind w:left="0"/>
              <w:rPr>
                <w:b/>
                <w:i/>
                <w:sz w:val="22"/>
              </w:rPr>
            </w:pPr>
            <w:r w:rsidRPr="009C42E0">
              <w:rPr>
                <w:b/>
                <w:i/>
                <w:sz w:val="22"/>
              </w:rPr>
              <w:t>Date</w:t>
            </w:r>
          </w:p>
        </w:tc>
        <w:tc>
          <w:tcPr>
            <w:tcW w:w="3117" w:type="dxa"/>
          </w:tcPr>
          <w:p w14:paraId="7E33B88C" w14:textId="77777777" w:rsidR="001743B1" w:rsidRPr="009C42E0" w:rsidRDefault="001743B1" w:rsidP="00C76463">
            <w:pPr>
              <w:pStyle w:val="RLB1LonBody1"/>
              <w:spacing w:after="0"/>
              <w:ind w:left="0"/>
              <w:rPr>
                <w:b/>
                <w:i/>
                <w:sz w:val="22"/>
              </w:rPr>
            </w:pPr>
            <w:r w:rsidRPr="009C42E0">
              <w:rPr>
                <w:b/>
                <w:i/>
                <w:sz w:val="22"/>
              </w:rPr>
              <w:t>Activity</w:t>
            </w:r>
          </w:p>
        </w:tc>
        <w:tc>
          <w:tcPr>
            <w:tcW w:w="3117" w:type="dxa"/>
          </w:tcPr>
          <w:p w14:paraId="213BD5E9" w14:textId="77777777" w:rsidR="001743B1" w:rsidRPr="009C42E0" w:rsidRDefault="001743B1" w:rsidP="00C76463">
            <w:pPr>
              <w:pStyle w:val="RLB1LonBody1"/>
              <w:spacing w:after="0"/>
              <w:ind w:left="0"/>
              <w:rPr>
                <w:b/>
                <w:i/>
                <w:sz w:val="22"/>
              </w:rPr>
            </w:pPr>
            <w:r w:rsidRPr="009C42E0">
              <w:rPr>
                <w:b/>
                <w:i/>
                <w:sz w:val="22"/>
              </w:rPr>
              <w:t>Action</w:t>
            </w:r>
          </w:p>
        </w:tc>
      </w:tr>
      <w:tr w:rsidR="001743B1" w:rsidRPr="009C42E0" w14:paraId="5B6CE0A1" w14:textId="77777777" w:rsidTr="00C76463">
        <w:tc>
          <w:tcPr>
            <w:tcW w:w="3116" w:type="dxa"/>
          </w:tcPr>
          <w:p w14:paraId="4006AC27" w14:textId="77777777" w:rsidR="001743B1" w:rsidRPr="009C42E0" w:rsidRDefault="001743B1" w:rsidP="00C76463">
            <w:pPr>
              <w:pStyle w:val="RLB1LonBody1"/>
              <w:spacing w:after="0"/>
              <w:ind w:left="0"/>
              <w:rPr>
                <w:sz w:val="22"/>
              </w:rPr>
            </w:pPr>
            <w:r>
              <w:rPr>
                <w:sz w:val="22"/>
              </w:rPr>
              <w:t>October</w:t>
            </w:r>
          </w:p>
        </w:tc>
        <w:tc>
          <w:tcPr>
            <w:tcW w:w="3117" w:type="dxa"/>
          </w:tcPr>
          <w:p w14:paraId="5B072C82" w14:textId="77777777" w:rsidR="001743B1" w:rsidRPr="009C42E0" w:rsidRDefault="001743B1" w:rsidP="00C76463">
            <w:pPr>
              <w:pStyle w:val="RLB1LonBody1"/>
              <w:spacing w:after="0"/>
              <w:ind w:left="0"/>
              <w:jc w:val="left"/>
              <w:rPr>
                <w:sz w:val="22"/>
              </w:rPr>
            </w:pPr>
            <w:r w:rsidRPr="009C42E0">
              <w:rPr>
                <w:sz w:val="22"/>
              </w:rPr>
              <w:t>Call for Proposals</w:t>
            </w:r>
          </w:p>
        </w:tc>
        <w:tc>
          <w:tcPr>
            <w:tcW w:w="3117" w:type="dxa"/>
          </w:tcPr>
          <w:p w14:paraId="3D4356FC" w14:textId="77777777" w:rsidR="001743B1" w:rsidRPr="009C42E0" w:rsidRDefault="001743B1" w:rsidP="00C76463">
            <w:pPr>
              <w:pStyle w:val="RLB1LonBody1"/>
              <w:spacing w:after="0"/>
              <w:ind w:left="0"/>
              <w:jc w:val="left"/>
              <w:rPr>
                <w:sz w:val="22"/>
              </w:rPr>
            </w:pPr>
          </w:p>
        </w:tc>
      </w:tr>
      <w:tr w:rsidR="001743B1" w:rsidRPr="009C42E0" w14:paraId="0AFBD984" w14:textId="77777777" w:rsidTr="00C76463">
        <w:tc>
          <w:tcPr>
            <w:tcW w:w="3116" w:type="dxa"/>
          </w:tcPr>
          <w:p w14:paraId="7AF26D95" w14:textId="77777777" w:rsidR="001743B1" w:rsidRPr="009C42E0" w:rsidRDefault="001743B1" w:rsidP="00C76463">
            <w:pPr>
              <w:pStyle w:val="RLB1LonBody1"/>
              <w:spacing w:after="0"/>
              <w:ind w:left="0"/>
              <w:rPr>
                <w:sz w:val="22"/>
              </w:rPr>
            </w:pPr>
            <w:r>
              <w:rPr>
                <w:sz w:val="22"/>
              </w:rPr>
              <w:t>December</w:t>
            </w:r>
          </w:p>
        </w:tc>
        <w:tc>
          <w:tcPr>
            <w:tcW w:w="3117" w:type="dxa"/>
          </w:tcPr>
          <w:p w14:paraId="4162D8F3" w14:textId="77777777" w:rsidR="001743B1" w:rsidRDefault="001743B1" w:rsidP="00C76463">
            <w:pPr>
              <w:pStyle w:val="RLB1LonBody1"/>
              <w:spacing w:after="0"/>
              <w:ind w:left="0"/>
              <w:jc w:val="left"/>
              <w:rPr>
                <w:sz w:val="22"/>
              </w:rPr>
            </w:pPr>
            <w:r w:rsidRPr="009C42E0">
              <w:rPr>
                <w:sz w:val="22"/>
              </w:rPr>
              <w:t>Grants Committee meeting to evaluate concepts for small-medium and large grants</w:t>
            </w:r>
          </w:p>
          <w:p w14:paraId="0829CACE" w14:textId="77777777" w:rsidR="001743B1" w:rsidRDefault="001743B1" w:rsidP="00C76463">
            <w:pPr>
              <w:pStyle w:val="RLB1LonBody1"/>
              <w:spacing w:after="0"/>
              <w:ind w:left="0"/>
              <w:jc w:val="left"/>
              <w:rPr>
                <w:sz w:val="22"/>
              </w:rPr>
            </w:pPr>
          </w:p>
          <w:p w14:paraId="46560339" w14:textId="77777777" w:rsidR="001743B1" w:rsidRPr="009C42E0" w:rsidRDefault="001743B1" w:rsidP="00C76463">
            <w:pPr>
              <w:pStyle w:val="RLB1LonBody1"/>
              <w:spacing w:after="0"/>
              <w:ind w:left="0"/>
              <w:jc w:val="left"/>
              <w:rPr>
                <w:sz w:val="22"/>
              </w:rPr>
            </w:pPr>
            <w:r>
              <w:rPr>
                <w:sz w:val="22"/>
              </w:rPr>
              <w:t>Board meeting (physical or electronic)</w:t>
            </w:r>
          </w:p>
        </w:tc>
        <w:tc>
          <w:tcPr>
            <w:tcW w:w="3117" w:type="dxa"/>
          </w:tcPr>
          <w:p w14:paraId="6CC678FF" w14:textId="77777777" w:rsidR="001743B1" w:rsidRPr="009C42E0" w:rsidRDefault="001743B1" w:rsidP="001743B1">
            <w:pPr>
              <w:pStyle w:val="RLB1LonBody1"/>
              <w:numPr>
                <w:ilvl w:val="0"/>
                <w:numId w:val="4"/>
              </w:numPr>
              <w:spacing w:after="0"/>
              <w:ind w:left="404"/>
              <w:jc w:val="left"/>
              <w:rPr>
                <w:sz w:val="22"/>
              </w:rPr>
            </w:pPr>
            <w:r w:rsidRPr="009C42E0">
              <w:rPr>
                <w:sz w:val="22"/>
              </w:rPr>
              <w:t xml:space="preserve">Recommendations for approval of small-medium </w:t>
            </w:r>
            <w:r>
              <w:rPr>
                <w:sz w:val="22"/>
              </w:rPr>
              <w:t xml:space="preserve">and large </w:t>
            </w:r>
            <w:r w:rsidRPr="009C42E0">
              <w:rPr>
                <w:sz w:val="22"/>
              </w:rPr>
              <w:t>grants sent to Board of Directors</w:t>
            </w:r>
          </w:p>
          <w:p w14:paraId="151CBFEE" w14:textId="77777777" w:rsidR="001743B1" w:rsidRPr="009C42E0" w:rsidRDefault="001743B1" w:rsidP="001743B1">
            <w:pPr>
              <w:pStyle w:val="RLB1LonBody1"/>
              <w:numPr>
                <w:ilvl w:val="0"/>
                <w:numId w:val="4"/>
              </w:numPr>
              <w:spacing w:after="0"/>
              <w:ind w:left="404"/>
              <w:jc w:val="left"/>
              <w:rPr>
                <w:sz w:val="22"/>
              </w:rPr>
            </w:pPr>
            <w:r w:rsidRPr="009C42E0">
              <w:rPr>
                <w:sz w:val="22"/>
              </w:rPr>
              <w:t>Large grants are short-listed and proposers requested to prepare full proposals</w:t>
            </w:r>
          </w:p>
        </w:tc>
      </w:tr>
      <w:tr w:rsidR="001743B1" w:rsidRPr="009C42E0" w14:paraId="76943389" w14:textId="77777777" w:rsidTr="00C76463">
        <w:tc>
          <w:tcPr>
            <w:tcW w:w="3116" w:type="dxa"/>
          </w:tcPr>
          <w:p w14:paraId="7AD45E70" w14:textId="77777777" w:rsidR="001743B1" w:rsidRPr="009C42E0" w:rsidRDefault="001743B1" w:rsidP="00C76463">
            <w:pPr>
              <w:pStyle w:val="RLB1LonBody1"/>
              <w:spacing w:after="0"/>
              <w:ind w:left="0"/>
              <w:rPr>
                <w:sz w:val="22"/>
              </w:rPr>
            </w:pPr>
            <w:r>
              <w:rPr>
                <w:sz w:val="22"/>
              </w:rPr>
              <w:t>March</w:t>
            </w:r>
          </w:p>
        </w:tc>
        <w:tc>
          <w:tcPr>
            <w:tcW w:w="3117" w:type="dxa"/>
          </w:tcPr>
          <w:p w14:paraId="4037E573" w14:textId="77777777" w:rsidR="001743B1" w:rsidRPr="009C42E0" w:rsidRDefault="001743B1" w:rsidP="00C76463">
            <w:pPr>
              <w:pStyle w:val="RLB1LonBody1"/>
              <w:spacing w:after="0"/>
              <w:ind w:left="0"/>
              <w:jc w:val="left"/>
              <w:rPr>
                <w:sz w:val="22"/>
              </w:rPr>
            </w:pPr>
            <w:r w:rsidRPr="009C42E0">
              <w:rPr>
                <w:sz w:val="22"/>
              </w:rPr>
              <w:t>Grants Committee meeting to evaluate full proposals for large projects</w:t>
            </w:r>
          </w:p>
        </w:tc>
        <w:tc>
          <w:tcPr>
            <w:tcW w:w="3117" w:type="dxa"/>
          </w:tcPr>
          <w:p w14:paraId="3B6A42DF" w14:textId="77777777" w:rsidR="001743B1" w:rsidRPr="009C42E0" w:rsidRDefault="001743B1" w:rsidP="001743B1">
            <w:pPr>
              <w:pStyle w:val="RLB1LonBody1"/>
              <w:numPr>
                <w:ilvl w:val="0"/>
                <w:numId w:val="4"/>
              </w:numPr>
              <w:spacing w:after="0"/>
              <w:ind w:left="404"/>
              <w:jc w:val="left"/>
              <w:rPr>
                <w:sz w:val="22"/>
              </w:rPr>
            </w:pPr>
            <w:r w:rsidRPr="009C42E0">
              <w:rPr>
                <w:sz w:val="22"/>
              </w:rPr>
              <w:t>Recommendations for approval of large projects sent to Board of Directors</w:t>
            </w:r>
          </w:p>
        </w:tc>
      </w:tr>
      <w:tr w:rsidR="001743B1" w:rsidRPr="009C42E0" w14:paraId="524CB5FF" w14:textId="77777777" w:rsidTr="00C76463">
        <w:tc>
          <w:tcPr>
            <w:tcW w:w="3116" w:type="dxa"/>
          </w:tcPr>
          <w:p w14:paraId="2E89F666" w14:textId="77777777" w:rsidR="001743B1" w:rsidRDefault="001743B1" w:rsidP="00C76463">
            <w:pPr>
              <w:pStyle w:val="RLB1LonBody1"/>
              <w:spacing w:after="0"/>
              <w:ind w:left="0"/>
              <w:rPr>
                <w:sz w:val="22"/>
              </w:rPr>
            </w:pPr>
            <w:r>
              <w:rPr>
                <w:sz w:val="22"/>
              </w:rPr>
              <w:t xml:space="preserve">April </w:t>
            </w:r>
          </w:p>
        </w:tc>
        <w:tc>
          <w:tcPr>
            <w:tcW w:w="3117" w:type="dxa"/>
          </w:tcPr>
          <w:p w14:paraId="7DBE629F" w14:textId="77777777" w:rsidR="001743B1" w:rsidRPr="009C42E0" w:rsidRDefault="001743B1" w:rsidP="00C76463">
            <w:pPr>
              <w:pStyle w:val="RLB1LonBody1"/>
              <w:spacing w:after="0"/>
              <w:ind w:left="0"/>
              <w:jc w:val="left"/>
              <w:rPr>
                <w:sz w:val="22"/>
              </w:rPr>
            </w:pPr>
            <w:r>
              <w:rPr>
                <w:sz w:val="22"/>
              </w:rPr>
              <w:t>Board meeting (physical or electronic)</w:t>
            </w:r>
          </w:p>
        </w:tc>
        <w:tc>
          <w:tcPr>
            <w:tcW w:w="3117" w:type="dxa"/>
          </w:tcPr>
          <w:p w14:paraId="0BDA571D" w14:textId="77777777" w:rsidR="001743B1" w:rsidRPr="009C42E0" w:rsidRDefault="001743B1" w:rsidP="001743B1">
            <w:pPr>
              <w:pStyle w:val="RLB1LonBody1"/>
              <w:numPr>
                <w:ilvl w:val="0"/>
                <w:numId w:val="4"/>
              </w:numPr>
              <w:spacing w:after="0"/>
              <w:ind w:left="404"/>
              <w:jc w:val="left"/>
              <w:rPr>
                <w:sz w:val="22"/>
              </w:rPr>
            </w:pPr>
            <w:r>
              <w:rPr>
                <w:sz w:val="22"/>
              </w:rPr>
              <w:t>Announcement of projects</w:t>
            </w:r>
          </w:p>
        </w:tc>
      </w:tr>
    </w:tbl>
    <w:p w14:paraId="63EED5E5" w14:textId="77777777" w:rsidR="001743B1" w:rsidRDefault="001743B1" w:rsidP="001743B1">
      <w:pPr>
        <w:pStyle w:val="RLB1LonBody1"/>
        <w:spacing w:after="0"/>
        <w:ind w:left="0"/>
        <w:rPr>
          <w:rFonts w:cs="Times New Roman"/>
        </w:rPr>
      </w:pPr>
    </w:p>
    <w:p w14:paraId="5C909F5C" w14:textId="77777777" w:rsidR="001743B1" w:rsidRDefault="001743B1" w:rsidP="001743B1">
      <w:pPr>
        <w:pStyle w:val="RLB1LonBody1"/>
        <w:spacing w:after="0"/>
        <w:ind w:left="0"/>
        <w:rPr>
          <w:rFonts w:cs="Times New Roman"/>
        </w:rPr>
      </w:pPr>
    </w:p>
    <w:tbl>
      <w:tblPr>
        <w:tblStyle w:val="TableGrid"/>
        <w:tblW w:w="0" w:type="auto"/>
        <w:tblLook w:val="04A0" w:firstRow="1" w:lastRow="0" w:firstColumn="1" w:lastColumn="0" w:noHBand="0" w:noVBand="1"/>
      </w:tblPr>
      <w:tblGrid>
        <w:gridCol w:w="2767"/>
        <w:gridCol w:w="2775"/>
        <w:gridCol w:w="2974"/>
      </w:tblGrid>
      <w:tr w:rsidR="001743B1" w:rsidRPr="009C42E0" w14:paraId="4DC6E694" w14:textId="77777777" w:rsidTr="00C76463">
        <w:tc>
          <w:tcPr>
            <w:tcW w:w="3116" w:type="dxa"/>
          </w:tcPr>
          <w:p w14:paraId="333E7F37" w14:textId="77777777" w:rsidR="001743B1" w:rsidRPr="009C42E0" w:rsidRDefault="001743B1" w:rsidP="00C76463">
            <w:pPr>
              <w:pStyle w:val="RLB1LonBody1"/>
              <w:spacing w:after="0"/>
              <w:ind w:left="0"/>
              <w:rPr>
                <w:b/>
                <w:i/>
                <w:sz w:val="22"/>
              </w:rPr>
            </w:pPr>
            <w:r w:rsidRPr="009C42E0">
              <w:rPr>
                <w:b/>
                <w:i/>
                <w:sz w:val="22"/>
              </w:rPr>
              <w:t>Date</w:t>
            </w:r>
          </w:p>
        </w:tc>
        <w:tc>
          <w:tcPr>
            <w:tcW w:w="3117" w:type="dxa"/>
          </w:tcPr>
          <w:p w14:paraId="7FA31EF1" w14:textId="77777777" w:rsidR="001743B1" w:rsidRPr="009C42E0" w:rsidRDefault="001743B1" w:rsidP="00C76463">
            <w:pPr>
              <w:pStyle w:val="RLB1LonBody1"/>
              <w:spacing w:after="0"/>
              <w:ind w:left="0"/>
              <w:rPr>
                <w:b/>
                <w:i/>
                <w:sz w:val="22"/>
              </w:rPr>
            </w:pPr>
            <w:r w:rsidRPr="009C42E0">
              <w:rPr>
                <w:b/>
                <w:i/>
                <w:sz w:val="22"/>
              </w:rPr>
              <w:t>Activity</w:t>
            </w:r>
          </w:p>
        </w:tc>
        <w:tc>
          <w:tcPr>
            <w:tcW w:w="3117" w:type="dxa"/>
          </w:tcPr>
          <w:p w14:paraId="2FE70C12" w14:textId="77777777" w:rsidR="001743B1" w:rsidRPr="009C42E0" w:rsidRDefault="001743B1" w:rsidP="00C76463">
            <w:pPr>
              <w:pStyle w:val="RLB1LonBody1"/>
              <w:spacing w:after="0"/>
              <w:ind w:left="0"/>
              <w:rPr>
                <w:b/>
                <w:i/>
                <w:sz w:val="22"/>
              </w:rPr>
            </w:pPr>
            <w:r w:rsidRPr="009C42E0">
              <w:rPr>
                <w:b/>
                <w:i/>
                <w:sz w:val="22"/>
              </w:rPr>
              <w:t>Action</w:t>
            </w:r>
          </w:p>
        </w:tc>
      </w:tr>
      <w:tr w:rsidR="001743B1" w:rsidRPr="009C42E0" w14:paraId="5CC2DC08" w14:textId="77777777" w:rsidTr="00C76463">
        <w:tc>
          <w:tcPr>
            <w:tcW w:w="3116" w:type="dxa"/>
          </w:tcPr>
          <w:p w14:paraId="6288A603" w14:textId="77777777" w:rsidR="001743B1" w:rsidRPr="009C42E0" w:rsidRDefault="001743B1" w:rsidP="00C76463">
            <w:pPr>
              <w:pStyle w:val="RLB1LonBody1"/>
              <w:spacing w:after="0"/>
              <w:ind w:left="0"/>
              <w:rPr>
                <w:sz w:val="22"/>
              </w:rPr>
            </w:pPr>
            <w:r>
              <w:rPr>
                <w:sz w:val="22"/>
              </w:rPr>
              <w:t>April</w:t>
            </w:r>
          </w:p>
        </w:tc>
        <w:tc>
          <w:tcPr>
            <w:tcW w:w="3117" w:type="dxa"/>
          </w:tcPr>
          <w:p w14:paraId="2F55B0A9" w14:textId="77777777" w:rsidR="001743B1" w:rsidRPr="009C42E0" w:rsidRDefault="001743B1" w:rsidP="00C76463">
            <w:pPr>
              <w:pStyle w:val="RLB1LonBody1"/>
              <w:spacing w:after="0"/>
              <w:ind w:left="0"/>
              <w:jc w:val="left"/>
              <w:rPr>
                <w:sz w:val="22"/>
              </w:rPr>
            </w:pPr>
            <w:r w:rsidRPr="009C42E0">
              <w:rPr>
                <w:sz w:val="22"/>
              </w:rPr>
              <w:t>Call for Proposals</w:t>
            </w:r>
          </w:p>
        </w:tc>
        <w:tc>
          <w:tcPr>
            <w:tcW w:w="3117" w:type="dxa"/>
          </w:tcPr>
          <w:p w14:paraId="056708A2" w14:textId="77777777" w:rsidR="001743B1" w:rsidRPr="009C42E0" w:rsidRDefault="001743B1" w:rsidP="00C76463">
            <w:pPr>
              <w:pStyle w:val="RLB1LonBody1"/>
              <w:spacing w:after="0"/>
              <w:ind w:left="0"/>
              <w:jc w:val="left"/>
              <w:rPr>
                <w:sz w:val="22"/>
              </w:rPr>
            </w:pPr>
          </w:p>
        </w:tc>
      </w:tr>
      <w:tr w:rsidR="001743B1" w:rsidRPr="009C42E0" w14:paraId="16A5AC80" w14:textId="77777777" w:rsidTr="00C76463">
        <w:tc>
          <w:tcPr>
            <w:tcW w:w="3116" w:type="dxa"/>
          </w:tcPr>
          <w:p w14:paraId="3A800D0D" w14:textId="77777777" w:rsidR="001743B1" w:rsidRPr="009C42E0" w:rsidRDefault="001743B1" w:rsidP="00C76463">
            <w:pPr>
              <w:pStyle w:val="RLB1LonBody1"/>
              <w:spacing w:after="0"/>
              <w:ind w:left="0"/>
              <w:rPr>
                <w:sz w:val="22"/>
              </w:rPr>
            </w:pPr>
            <w:r>
              <w:rPr>
                <w:sz w:val="22"/>
              </w:rPr>
              <w:t>June</w:t>
            </w:r>
          </w:p>
        </w:tc>
        <w:tc>
          <w:tcPr>
            <w:tcW w:w="3117" w:type="dxa"/>
          </w:tcPr>
          <w:p w14:paraId="5D818603" w14:textId="77777777" w:rsidR="001743B1" w:rsidRDefault="001743B1" w:rsidP="00C76463">
            <w:pPr>
              <w:pStyle w:val="RLB1LonBody1"/>
              <w:spacing w:after="0"/>
              <w:ind w:left="0"/>
              <w:jc w:val="left"/>
              <w:rPr>
                <w:sz w:val="22"/>
              </w:rPr>
            </w:pPr>
            <w:r w:rsidRPr="009C42E0">
              <w:rPr>
                <w:sz w:val="22"/>
              </w:rPr>
              <w:t>Grants Committee meeting to evaluate concepts for small-medium and large grants</w:t>
            </w:r>
          </w:p>
          <w:p w14:paraId="4CFEF635" w14:textId="77777777" w:rsidR="001743B1" w:rsidRDefault="001743B1" w:rsidP="00C76463">
            <w:pPr>
              <w:pStyle w:val="RLB1LonBody1"/>
              <w:spacing w:after="0"/>
              <w:ind w:left="0"/>
              <w:jc w:val="left"/>
              <w:rPr>
                <w:sz w:val="22"/>
              </w:rPr>
            </w:pPr>
          </w:p>
          <w:p w14:paraId="6C383647" w14:textId="77777777" w:rsidR="001743B1" w:rsidRPr="009C42E0" w:rsidRDefault="001743B1" w:rsidP="00C76463">
            <w:pPr>
              <w:pStyle w:val="RLB1LonBody1"/>
              <w:spacing w:after="0"/>
              <w:ind w:left="0"/>
              <w:jc w:val="left"/>
              <w:rPr>
                <w:sz w:val="22"/>
              </w:rPr>
            </w:pPr>
            <w:r>
              <w:rPr>
                <w:sz w:val="22"/>
              </w:rPr>
              <w:t>Board meeting (physical or electronic)</w:t>
            </w:r>
          </w:p>
        </w:tc>
        <w:tc>
          <w:tcPr>
            <w:tcW w:w="3117" w:type="dxa"/>
          </w:tcPr>
          <w:p w14:paraId="438738A1" w14:textId="77777777" w:rsidR="001743B1" w:rsidRPr="009C42E0" w:rsidRDefault="001743B1" w:rsidP="001743B1">
            <w:pPr>
              <w:pStyle w:val="RLB1LonBody1"/>
              <w:numPr>
                <w:ilvl w:val="0"/>
                <w:numId w:val="14"/>
              </w:numPr>
              <w:spacing w:after="0"/>
              <w:ind w:left="410"/>
              <w:jc w:val="left"/>
              <w:rPr>
                <w:sz w:val="22"/>
              </w:rPr>
            </w:pPr>
            <w:r w:rsidRPr="009C42E0">
              <w:rPr>
                <w:sz w:val="22"/>
              </w:rPr>
              <w:t xml:space="preserve">Recommendations for approval of small-medium </w:t>
            </w:r>
            <w:r>
              <w:rPr>
                <w:sz w:val="22"/>
              </w:rPr>
              <w:t xml:space="preserve">and large </w:t>
            </w:r>
            <w:r w:rsidRPr="009C42E0">
              <w:rPr>
                <w:sz w:val="22"/>
              </w:rPr>
              <w:t>grants sent to Board of Directors</w:t>
            </w:r>
          </w:p>
          <w:p w14:paraId="359455A0" w14:textId="77777777" w:rsidR="001743B1" w:rsidRPr="009C42E0" w:rsidRDefault="001743B1" w:rsidP="001743B1">
            <w:pPr>
              <w:pStyle w:val="RLB1LonBody1"/>
              <w:numPr>
                <w:ilvl w:val="0"/>
                <w:numId w:val="14"/>
              </w:numPr>
              <w:spacing w:after="0"/>
              <w:ind w:left="404"/>
              <w:jc w:val="left"/>
              <w:rPr>
                <w:sz w:val="22"/>
              </w:rPr>
            </w:pPr>
            <w:r w:rsidRPr="009C42E0">
              <w:rPr>
                <w:sz w:val="22"/>
              </w:rPr>
              <w:t>Large grants are short-listed and proposers requested to prepare full proposals</w:t>
            </w:r>
          </w:p>
        </w:tc>
      </w:tr>
      <w:tr w:rsidR="001743B1" w:rsidRPr="009C42E0" w14:paraId="1ECD5CA8" w14:textId="77777777" w:rsidTr="00C76463">
        <w:tc>
          <w:tcPr>
            <w:tcW w:w="3116" w:type="dxa"/>
          </w:tcPr>
          <w:p w14:paraId="6CD76804" w14:textId="77777777" w:rsidR="001743B1" w:rsidRPr="009C42E0" w:rsidRDefault="001743B1" w:rsidP="00C76463">
            <w:pPr>
              <w:pStyle w:val="RLB1LonBody1"/>
              <w:spacing w:after="0"/>
              <w:ind w:left="0"/>
              <w:rPr>
                <w:sz w:val="22"/>
              </w:rPr>
            </w:pPr>
            <w:r>
              <w:rPr>
                <w:sz w:val="22"/>
              </w:rPr>
              <w:t>September</w:t>
            </w:r>
          </w:p>
        </w:tc>
        <w:tc>
          <w:tcPr>
            <w:tcW w:w="3117" w:type="dxa"/>
          </w:tcPr>
          <w:p w14:paraId="1EBE402A" w14:textId="77777777" w:rsidR="001743B1" w:rsidRPr="009C42E0" w:rsidRDefault="001743B1" w:rsidP="00C76463">
            <w:pPr>
              <w:pStyle w:val="RLB1LonBody1"/>
              <w:spacing w:after="0"/>
              <w:ind w:left="0"/>
              <w:jc w:val="left"/>
              <w:rPr>
                <w:sz w:val="22"/>
              </w:rPr>
            </w:pPr>
            <w:r w:rsidRPr="009C42E0">
              <w:rPr>
                <w:sz w:val="22"/>
              </w:rPr>
              <w:t>Grants Committee meeting to evaluate full proposals for large projects</w:t>
            </w:r>
          </w:p>
        </w:tc>
        <w:tc>
          <w:tcPr>
            <w:tcW w:w="3117" w:type="dxa"/>
          </w:tcPr>
          <w:p w14:paraId="03B05584" w14:textId="77777777" w:rsidR="001743B1" w:rsidRPr="009C42E0" w:rsidRDefault="001743B1" w:rsidP="001743B1">
            <w:pPr>
              <w:pStyle w:val="RLB1LonBody1"/>
              <w:numPr>
                <w:ilvl w:val="0"/>
                <w:numId w:val="14"/>
              </w:numPr>
              <w:spacing w:after="0"/>
              <w:ind w:left="404"/>
              <w:jc w:val="left"/>
              <w:rPr>
                <w:sz w:val="22"/>
              </w:rPr>
            </w:pPr>
            <w:r w:rsidRPr="009C42E0">
              <w:rPr>
                <w:sz w:val="22"/>
              </w:rPr>
              <w:t>Recommendations for approval of large projects sent to Board of Directors</w:t>
            </w:r>
          </w:p>
        </w:tc>
      </w:tr>
      <w:tr w:rsidR="001743B1" w:rsidRPr="009C42E0" w14:paraId="0ECF8C9D" w14:textId="77777777" w:rsidTr="00C76463">
        <w:tc>
          <w:tcPr>
            <w:tcW w:w="3116" w:type="dxa"/>
          </w:tcPr>
          <w:p w14:paraId="4768593F" w14:textId="77777777" w:rsidR="001743B1" w:rsidRDefault="001743B1" w:rsidP="00C76463">
            <w:pPr>
              <w:pStyle w:val="RLB1LonBody1"/>
              <w:spacing w:after="0"/>
              <w:ind w:left="0"/>
              <w:rPr>
                <w:sz w:val="22"/>
              </w:rPr>
            </w:pPr>
            <w:r>
              <w:rPr>
                <w:sz w:val="22"/>
              </w:rPr>
              <w:t xml:space="preserve">October </w:t>
            </w:r>
          </w:p>
        </w:tc>
        <w:tc>
          <w:tcPr>
            <w:tcW w:w="3117" w:type="dxa"/>
          </w:tcPr>
          <w:p w14:paraId="093492EB" w14:textId="77777777" w:rsidR="001743B1" w:rsidRPr="009C42E0" w:rsidRDefault="001743B1" w:rsidP="00C76463">
            <w:pPr>
              <w:pStyle w:val="RLB1LonBody1"/>
              <w:spacing w:after="0"/>
              <w:ind w:left="0"/>
              <w:jc w:val="left"/>
              <w:rPr>
                <w:sz w:val="22"/>
              </w:rPr>
            </w:pPr>
            <w:r>
              <w:rPr>
                <w:sz w:val="22"/>
              </w:rPr>
              <w:t>Board meeting (physical or electronic)</w:t>
            </w:r>
          </w:p>
        </w:tc>
        <w:tc>
          <w:tcPr>
            <w:tcW w:w="3117" w:type="dxa"/>
          </w:tcPr>
          <w:p w14:paraId="40F4EA5B" w14:textId="77777777" w:rsidR="001743B1" w:rsidRPr="009C42E0" w:rsidRDefault="001743B1" w:rsidP="001743B1">
            <w:pPr>
              <w:pStyle w:val="RLB1LonBody1"/>
              <w:numPr>
                <w:ilvl w:val="0"/>
                <w:numId w:val="14"/>
              </w:numPr>
              <w:spacing w:after="0"/>
              <w:ind w:left="404"/>
              <w:jc w:val="left"/>
              <w:rPr>
                <w:sz w:val="22"/>
              </w:rPr>
            </w:pPr>
            <w:r>
              <w:rPr>
                <w:sz w:val="22"/>
              </w:rPr>
              <w:t>Announcement of projects</w:t>
            </w:r>
          </w:p>
        </w:tc>
      </w:tr>
    </w:tbl>
    <w:p w14:paraId="4B52178F" w14:textId="77777777" w:rsidR="001743B1" w:rsidRPr="009C42E0" w:rsidRDefault="001743B1" w:rsidP="001743B1">
      <w:pPr>
        <w:pStyle w:val="RLB1LonBody1"/>
        <w:spacing w:after="0"/>
        <w:ind w:left="0"/>
        <w:rPr>
          <w:rFonts w:cs="Times New Roman"/>
        </w:rPr>
      </w:pPr>
    </w:p>
    <w:p w14:paraId="015E8F9C" w14:textId="508366FF" w:rsidR="00B82F21" w:rsidRDefault="001743B1" w:rsidP="003A65E0">
      <w:pPr>
        <w:spacing w:after="0" w:line="240" w:lineRule="auto"/>
        <w:rPr>
          <w:rFonts w:ascii="Times New Roman" w:hAnsi="Times New Roman" w:cs="Times New Roman"/>
        </w:rPr>
      </w:pPr>
      <w:r>
        <w:rPr>
          <w:rFonts w:ascii="Times New Roman" w:hAnsi="Times New Roman" w:cs="Times New Roman"/>
        </w:rPr>
        <w:t>Per this schedule</w:t>
      </w:r>
      <w:r w:rsidRPr="009C42E0">
        <w:rPr>
          <w:rFonts w:ascii="Times New Roman" w:hAnsi="Times New Roman" w:cs="Times New Roman"/>
        </w:rPr>
        <w:t>, the Boar</w:t>
      </w:r>
      <w:r>
        <w:rPr>
          <w:rFonts w:ascii="Times New Roman" w:hAnsi="Times New Roman" w:cs="Times New Roman"/>
        </w:rPr>
        <w:t xml:space="preserve">d of Directors would meet </w:t>
      </w:r>
      <w:r w:rsidRPr="009C42E0">
        <w:rPr>
          <w:rFonts w:ascii="Times New Roman" w:hAnsi="Times New Roman" w:cs="Times New Roman"/>
        </w:rPr>
        <w:t>to</w:t>
      </w:r>
      <w:r>
        <w:rPr>
          <w:rFonts w:ascii="Times New Roman" w:hAnsi="Times New Roman" w:cs="Times New Roman"/>
        </w:rPr>
        <w:t xml:space="preserve"> approve these grants.  Decisions could also be made electronically if the Board of Directors schedules are restricted. </w:t>
      </w:r>
    </w:p>
    <w:p w14:paraId="23B7F637" w14:textId="77777777" w:rsidR="00B82F21" w:rsidRPr="009C42E0" w:rsidRDefault="00B82F21" w:rsidP="003A65E0">
      <w:pPr>
        <w:spacing w:after="0" w:line="240" w:lineRule="auto"/>
        <w:rPr>
          <w:rFonts w:ascii="Times New Roman" w:hAnsi="Times New Roman" w:cs="Times New Roman"/>
        </w:rPr>
      </w:pPr>
    </w:p>
    <w:p w14:paraId="37E6089B" w14:textId="77777777" w:rsidR="003A65E0" w:rsidRPr="009C42E0" w:rsidRDefault="003A65E0" w:rsidP="003A65E0">
      <w:pPr>
        <w:pStyle w:val="LonFinNum2"/>
        <w:rPr>
          <w:rFonts w:cs="Times New Roman"/>
          <w:sz w:val="22"/>
        </w:rPr>
      </w:pPr>
      <w:r w:rsidRPr="009C42E0">
        <w:rPr>
          <w:rFonts w:cs="Times New Roman"/>
          <w:sz w:val="22"/>
        </w:rPr>
        <w:t>Formats</w:t>
      </w:r>
    </w:p>
    <w:p w14:paraId="3A662E7C" w14:textId="77777777" w:rsidR="001743B1" w:rsidRPr="001743B1" w:rsidRDefault="001743B1" w:rsidP="001743B1">
      <w:pPr>
        <w:spacing w:after="0" w:line="240" w:lineRule="auto"/>
        <w:rPr>
          <w:rFonts w:ascii="Times New Roman" w:hAnsi="Times New Roman" w:cs="Times New Roman"/>
          <w:u w:val="single"/>
        </w:rPr>
      </w:pPr>
      <w:r w:rsidRPr="001743B1">
        <w:rPr>
          <w:rFonts w:ascii="Times New Roman" w:hAnsi="Times New Roman" w:cs="Times New Roman"/>
          <w:u w:val="single"/>
        </w:rPr>
        <w:t>Concept notes</w:t>
      </w:r>
    </w:p>
    <w:p w14:paraId="7D120CFB" w14:textId="77777777" w:rsidR="001743B1" w:rsidRPr="001743B1" w:rsidRDefault="001743B1" w:rsidP="001743B1">
      <w:pPr>
        <w:spacing w:after="0" w:line="240" w:lineRule="auto"/>
        <w:rPr>
          <w:rFonts w:ascii="Times New Roman" w:hAnsi="Times New Roman" w:cs="Times New Roman"/>
          <w:u w:val="single"/>
        </w:rPr>
      </w:pPr>
    </w:p>
    <w:p w14:paraId="3888F364" w14:textId="77777777" w:rsidR="001743B1" w:rsidRPr="001743B1" w:rsidRDefault="001743B1" w:rsidP="001743B1">
      <w:pPr>
        <w:spacing w:after="0" w:line="240" w:lineRule="auto"/>
        <w:rPr>
          <w:rFonts w:ascii="Times New Roman" w:hAnsi="Times New Roman" w:cs="Times New Roman"/>
          <w:lang w:val="en-GB"/>
        </w:rPr>
      </w:pPr>
      <w:r w:rsidRPr="001743B1">
        <w:rPr>
          <w:rFonts w:ascii="Times New Roman" w:hAnsi="Times New Roman" w:cs="Times New Roman"/>
          <w:lang w:val="en-GB"/>
        </w:rPr>
        <w:t xml:space="preserve">All proposers, for any size of grant, must first submit a concept note that provides key information on the proposer, a brief description of the activities proposed for financing and the objectives they address, a summary of the execution approach and a cost estimate. Proposers for large projects will also be encouraged to provide indicative co-financing information with the expectation that co-financing will be at a ratio of 1:1 with SeyCCAT financing; small projects are encouraged to identify at least some co-financing which may be in-kind. </w:t>
      </w:r>
    </w:p>
    <w:p w14:paraId="600BB6B4" w14:textId="77777777" w:rsidR="003A65E0" w:rsidRPr="009C42E0" w:rsidRDefault="003A65E0" w:rsidP="003A65E0">
      <w:pPr>
        <w:spacing w:after="0" w:line="240" w:lineRule="auto"/>
        <w:rPr>
          <w:rFonts w:ascii="Times New Roman" w:hAnsi="Times New Roman" w:cs="Times New Roman"/>
        </w:rPr>
      </w:pPr>
    </w:p>
    <w:p w14:paraId="3C6CF820" w14:textId="77777777" w:rsidR="003A65E0" w:rsidRPr="009C42E0" w:rsidRDefault="003A65E0" w:rsidP="003A65E0">
      <w:pPr>
        <w:spacing w:after="0" w:line="240" w:lineRule="auto"/>
        <w:rPr>
          <w:rFonts w:ascii="Times New Roman" w:hAnsi="Times New Roman" w:cs="Times New Roman"/>
        </w:rPr>
      </w:pPr>
      <w:r>
        <w:rPr>
          <w:rFonts w:ascii="Times New Roman" w:hAnsi="Times New Roman" w:cs="Times New Roman"/>
        </w:rPr>
        <w:t xml:space="preserve">Please refer to the </w:t>
      </w:r>
      <w:r w:rsidRPr="009C42E0">
        <w:rPr>
          <w:rFonts w:ascii="Times New Roman" w:hAnsi="Times New Roman" w:cs="Times New Roman"/>
        </w:rPr>
        <w:t>format (template) for a Concept.</w:t>
      </w:r>
    </w:p>
    <w:p w14:paraId="3B77AA35" w14:textId="77777777" w:rsidR="003A65E0" w:rsidRPr="009C42E0" w:rsidRDefault="003A65E0" w:rsidP="003A65E0">
      <w:pPr>
        <w:spacing w:after="0" w:line="240" w:lineRule="auto"/>
        <w:rPr>
          <w:rFonts w:ascii="Times New Roman" w:hAnsi="Times New Roman" w:cs="Times New Roman"/>
          <w:u w:val="single"/>
        </w:rPr>
      </w:pPr>
    </w:p>
    <w:p w14:paraId="78C99123" w14:textId="77777777" w:rsidR="003A65E0" w:rsidRPr="009C42E0" w:rsidRDefault="003A65E0" w:rsidP="003A65E0">
      <w:pPr>
        <w:spacing w:after="0" w:line="240" w:lineRule="auto"/>
        <w:rPr>
          <w:rFonts w:ascii="Times New Roman" w:hAnsi="Times New Roman" w:cs="Times New Roman"/>
          <w:u w:val="single"/>
        </w:rPr>
      </w:pPr>
    </w:p>
    <w:p w14:paraId="67D1DC68" w14:textId="77777777" w:rsidR="003A65E0" w:rsidRPr="004F140D" w:rsidRDefault="003A65E0" w:rsidP="003A65E0">
      <w:pPr>
        <w:spacing w:after="0" w:line="240" w:lineRule="auto"/>
        <w:rPr>
          <w:rFonts w:ascii="Times New Roman" w:hAnsi="Times New Roman" w:cs="Times New Roman"/>
          <w:u w:val="single"/>
        </w:rPr>
      </w:pPr>
      <w:r w:rsidRPr="009C42E0">
        <w:rPr>
          <w:rFonts w:ascii="Times New Roman" w:hAnsi="Times New Roman" w:cs="Times New Roman"/>
          <w:u w:val="single"/>
        </w:rPr>
        <w:t xml:space="preserve">Full </w:t>
      </w:r>
      <w:r w:rsidRPr="004F140D">
        <w:rPr>
          <w:rFonts w:ascii="Times New Roman" w:hAnsi="Times New Roman" w:cs="Times New Roman"/>
          <w:u w:val="single"/>
        </w:rPr>
        <w:t>proposals</w:t>
      </w:r>
    </w:p>
    <w:p w14:paraId="790162CF" w14:textId="77777777" w:rsidR="003A65E0" w:rsidRPr="004F140D" w:rsidRDefault="003A65E0" w:rsidP="003A65E0">
      <w:pPr>
        <w:spacing w:after="0" w:line="240" w:lineRule="auto"/>
        <w:rPr>
          <w:rFonts w:ascii="Times New Roman" w:hAnsi="Times New Roman" w:cs="Times New Roman"/>
        </w:rPr>
      </w:pPr>
    </w:p>
    <w:p w14:paraId="6B28AB5A" w14:textId="77777777" w:rsidR="001743B1" w:rsidRPr="004F140D" w:rsidRDefault="001743B1" w:rsidP="001743B1">
      <w:pPr>
        <w:pStyle w:val="LonFinNum3"/>
        <w:numPr>
          <w:ilvl w:val="0"/>
          <w:numId w:val="0"/>
        </w:numPr>
        <w:spacing w:after="0"/>
        <w:rPr>
          <w:rFonts w:cs="Times New Roman"/>
          <w:sz w:val="22"/>
        </w:rPr>
      </w:pPr>
      <w:r w:rsidRPr="004F140D">
        <w:rPr>
          <w:rFonts w:cs="Times New Roman"/>
          <w:sz w:val="22"/>
        </w:rPr>
        <w:t xml:space="preserve">Full proposals </w:t>
      </w:r>
      <w:proofErr w:type="gramStart"/>
      <w:r w:rsidRPr="004F140D">
        <w:rPr>
          <w:rFonts w:cs="Times New Roman"/>
          <w:sz w:val="22"/>
        </w:rPr>
        <w:t>will be requested to be prepared</w:t>
      </w:r>
      <w:proofErr w:type="gramEnd"/>
      <w:r w:rsidRPr="004F140D">
        <w:rPr>
          <w:rFonts w:cs="Times New Roman"/>
          <w:sz w:val="22"/>
        </w:rPr>
        <w:t xml:space="preserve"> for all short-listed proposals in the large grant category.  The Grants Committee may request changes to the original concept, without by so doing changing the general nature or objective of the proposal. </w:t>
      </w:r>
    </w:p>
    <w:p w14:paraId="12429EAC" w14:textId="77777777" w:rsidR="001743B1" w:rsidRPr="004F140D" w:rsidRDefault="001743B1" w:rsidP="001743B1">
      <w:pPr>
        <w:pStyle w:val="LonFinNum3"/>
        <w:numPr>
          <w:ilvl w:val="0"/>
          <w:numId w:val="0"/>
        </w:numPr>
        <w:spacing w:after="0"/>
        <w:rPr>
          <w:rFonts w:cs="Times New Roman"/>
          <w:sz w:val="22"/>
        </w:rPr>
      </w:pPr>
    </w:p>
    <w:p w14:paraId="20CDF372" w14:textId="77777777" w:rsidR="001743B1" w:rsidRPr="004F140D" w:rsidRDefault="001743B1" w:rsidP="001743B1">
      <w:pPr>
        <w:spacing w:after="0" w:line="240" w:lineRule="auto"/>
        <w:rPr>
          <w:rFonts w:ascii="Times New Roman" w:hAnsi="Times New Roman" w:cs="Times New Roman"/>
        </w:rPr>
      </w:pPr>
      <w:r w:rsidRPr="004F140D">
        <w:rPr>
          <w:rFonts w:ascii="Times New Roman" w:hAnsi="Times New Roman" w:cs="Times New Roman"/>
        </w:rPr>
        <w:t>The Grants Committee may suggest a partner to assist the proposer in writing the full grant proposal, and may request the SeyCCAT Secretariat, at the discretion of the Board of Directors, to provide the proposer a small proposal prepa</w:t>
      </w:r>
      <w:r>
        <w:rPr>
          <w:rFonts w:ascii="Times New Roman" w:hAnsi="Times New Roman" w:cs="Times New Roman"/>
        </w:rPr>
        <w:t>ration grant, not to exceed SR 2</w:t>
      </w:r>
      <w:r w:rsidRPr="004F140D">
        <w:rPr>
          <w:rFonts w:ascii="Times New Roman" w:hAnsi="Times New Roman" w:cs="Times New Roman"/>
        </w:rPr>
        <w:t>0,000,</w:t>
      </w:r>
      <w:r>
        <w:rPr>
          <w:rStyle w:val="FootnoteReference"/>
          <w:rFonts w:ascii="Times New Roman" w:hAnsi="Times New Roman" w:cs="Times New Roman"/>
        </w:rPr>
        <w:footnoteReference w:id="1"/>
      </w:r>
      <w:r w:rsidRPr="004F140D">
        <w:rPr>
          <w:rFonts w:ascii="Times New Roman" w:hAnsi="Times New Roman" w:cs="Times New Roman"/>
        </w:rPr>
        <w:t xml:space="preserve"> the cost of which </w:t>
      </w:r>
      <w:r w:rsidRPr="00763343">
        <w:rPr>
          <w:rFonts w:ascii="Times New Roman" w:hAnsi="Times New Roman" w:cs="Times New Roman"/>
        </w:rPr>
        <w:t>will be in addition to the</w:t>
      </w:r>
      <w:r w:rsidRPr="004F140D">
        <w:rPr>
          <w:rFonts w:ascii="Times New Roman" w:hAnsi="Times New Roman" w:cs="Times New Roman"/>
        </w:rPr>
        <w:t xml:space="preserve"> total project cost proposed.</w:t>
      </w:r>
      <w:r w:rsidRPr="004F140D" w:rsidDel="00CD4D5C">
        <w:rPr>
          <w:rFonts w:ascii="Times New Roman" w:hAnsi="Times New Roman" w:cs="Times New Roman"/>
        </w:rPr>
        <w:t xml:space="preserve"> </w:t>
      </w:r>
    </w:p>
    <w:p w14:paraId="7A8AABB5" w14:textId="77777777" w:rsidR="003A65E0" w:rsidRPr="004F140D" w:rsidRDefault="003A65E0" w:rsidP="003A65E0">
      <w:pPr>
        <w:pStyle w:val="LonFinNum3"/>
        <w:numPr>
          <w:ilvl w:val="0"/>
          <w:numId w:val="0"/>
        </w:numPr>
        <w:spacing w:after="0"/>
        <w:rPr>
          <w:rFonts w:cs="Times New Roman"/>
          <w:sz w:val="22"/>
        </w:rPr>
      </w:pPr>
    </w:p>
    <w:p w14:paraId="34EA42B4" w14:textId="77777777" w:rsidR="003A65E0" w:rsidRPr="009C42E0" w:rsidRDefault="003A65E0" w:rsidP="003A65E0">
      <w:pPr>
        <w:spacing w:after="0" w:line="240" w:lineRule="auto"/>
        <w:rPr>
          <w:rFonts w:ascii="Times New Roman" w:hAnsi="Times New Roman" w:cs="Times New Roman"/>
        </w:rPr>
      </w:pPr>
      <w:r>
        <w:rPr>
          <w:rFonts w:ascii="Times New Roman" w:hAnsi="Times New Roman" w:cs="Times New Roman"/>
        </w:rPr>
        <w:t xml:space="preserve">Please refer to the </w:t>
      </w:r>
      <w:r w:rsidRPr="009C42E0">
        <w:rPr>
          <w:rFonts w:ascii="Times New Roman" w:hAnsi="Times New Roman" w:cs="Times New Roman"/>
        </w:rPr>
        <w:t>format (template) for a</w:t>
      </w:r>
      <w:r>
        <w:rPr>
          <w:rFonts w:ascii="Times New Roman" w:hAnsi="Times New Roman" w:cs="Times New Roman"/>
        </w:rPr>
        <w:t xml:space="preserve"> </w:t>
      </w:r>
      <w:r w:rsidRPr="004F140D">
        <w:rPr>
          <w:rFonts w:cs="Times New Roman"/>
        </w:rPr>
        <w:t>F</w:t>
      </w:r>
      <w:r>
        <w:rPr>
          <w:rFonts w:cs="Times New Roman"/>
        </w:rPr>
        <w:t>ull Proposal</w:t>
      </w:r>
      <w:r w:rsidRPr="004F140D">
        <w:rPr>
          <w:rFonts w:cs="Times New Roman"/>
        </w:rPr>
        <w:t>.</w:t>
      </w:r>
    </w:p>
    <w:p w14:paraId="1A0DC849" w14:textId="77777777" w:rsidR="003A65E0" w:rsidRPr="009C42E0" w:rsidRDefault="003A65E0" w:rsidP="003A65E0">
      <w:pPr>
        <w:spacing w:after="0" w:line="240" w:lineRule="auto"/>
        <w:rPr>
          <w:rFonts w:ascii="Times New Roman" w:hAnsi="Times New Roman" w:cs="Times New Roman"/>
        </w:rPr>
      </w:pPr>
    </w:p>
    <w:p w14:paraId="1DC96AA5" w14:textId="77777777" w:rsidR="003A65E0" w:rsidRPr="009C42E0" w:rsidRDefault="003A65E0" w:rsidP="003A65E0">
      <w:pPr>
        <w:pStyle w:val="LonFinNum2"/>
        <w:spacing w:after="0"/>
        <w:rPr>
          <w:rFonts w:cs="Times New Roman"/>
          <w:sz w:val="22"/>
        </w:rPr>
      </w:pPr>
      <w:r w:rsidRPr="009C42E0">
        <w:rPr>
          <w:rFonts w:cs="Times New Roman"/>
          <w:sz w:val="22"/>
        </w:rPr>
        <w:t>Evaluation of concepts and full proposals</w:t>
      </w:r>
    </w:p>
    <w:p w14:paraId="530CF26A" w14:textId="77777777" w:rsidR="003A65E0" w:rsidRPr="009C42E0" w:rsidRDefault="003A65E0" w:rsidP="003A65E0">
      <w:pPr>
        <w:spacing w:after="0" w:line="240" w:lineRule="auto"/>
        <w:rPr>
          <w:rFonts w:ascii="Times New Roman" w:hAnsi="Times New Roman" w:cs="Times New Roman"/>
        </w:rPr>
      </w:pPr>
    </w:p>
    <w:p w14:paraId="3B5A1733" w14:textId="77777777" w:rsidR="001743B1" w:rsidRPr="009C42E0" w:rsidRDefault="001743B1" w:rsidP="001743B1">
      <w:pPr>
        <w:spacing w:after="0" w:line="240" w:lineRule="auto"/>
        <w:rPr>
          <w:rFonts w:ascii="Times New Roman" w:hAnsi="Times New Roman" w:cs="Times New Roman"/>
          <w:u w:val="single"/>
        </w:rPr>
      </w:pPr>
      <w:r w:rsidRPr="009C42E0">
        <w:rPr>
          <w:rFonts w:ascii="Times New Roman" w:hAnsi="Times New Roman" w:cs="Times New Roman"/>
          <w:u w:val="single"/>
        </w:rPr>
        <w:t>Administrative compliance</w:t>
      </w:r>
    </w:p>
    <w:p w14:paraId="0A38DE51" w14:textId="77777777" w:rsidR="001743B1" w:rsidRPr="009C42E0" w:rsidRDefault="001743B1" w:rsidP="001743B1">
      <w:pPr>
        <w:spacing w:after="0" w:line="240" w:lineRule="auto"/>
        <w:rPr>
          <w:rFonts w:ascii="Times New Roman" w:hAnsi="Times New Roman" w:cs="Times New Roman"/>
          <w:b/>
        </w:rPr>
      </w:pPr>
    </w:p>
    <w:p w14:paraId="42B57449" w14:textId="77777777" w:rsidR="001743B1" w:rsidRPr="009C42E0" w:rsidRDefault="001743B1" w:rsidP="001743B1">
      <w:pPr>
        <w:spacing w:after="0" w:line="240" w:lineRule="auto"/>
        <w:jc w:val="both"/>
        <w:rPr>
          <w:rFonts w:ascii="Times New Roman" w:hAnsi="Times New Roman" w:cs="Times New Roman"/>
        </w:rPr>
      </w:pPr>
      <w:proofErr w:type="gramStart"/>
      <w:r w:rsidRPr="009C42E0">
        <w:rPr>
          <w:rFonts w:ascii="Times New Roman" w:hAnsi="Times New Roman" w:cs="Times New Roman"/>
        </w:rPr>
        <w:t>Concepts and Full Proposals will be received by the SeyCCAT Secretariat</w:t>
      </w:r>
      <w:proofErr w:type="gramEnd"/>
      <w:r w:rsidRPr="009C42E0">
        <w:rPr>
          <w:rFonts w:ascii="Times New Roman" w:hAnsi="Times New Roman" w:cs="Times New Roman"/>
        </w:rPr>
        <w:t>.  All proposals received will be required to pass the administrative compliance stage before being forwarded to the Grants Committee.  The Secretariat will check that submissions are administratively compliant by applying the following procedures:</w:t>
      </w:r>
    </w:p>
    <w:p w14:paraId="463AEA76" w14:textId="77777777" w:rsidR="001743B1" w:rsidRPr="009C42E0" w:rsidRDefault="001743B1" w:rsidP="001743B1">
      <w:pPr>
        <w:spacing w:after="0" w:line="240" w:lineRule="auto"/>
        <w:rPr>
          <w:rFonts w:ascii="Times New Roman" w:hAnsi="Times New Roman" w:cs="Times New Roman"/>
        </w:rPr>
      </w:pPr>
    </w:p>
    <w:p w14:paraId="5D4197D1"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In the case of initial concepts: </w:t>
      </w:r>
    </w:p>
    <w:p w14:paraId="386A1CCB" w14:textId="77777777" w:rsidR="001743B1" w:rsidRPr="009C42E0" w:rsidRDefault="001743B1" w:rsidP="001743B1">
      <w:pPr>
        <w:spacing w:after="0" w:line="240" w:lineRule="auto"/>
        <w:rPr>
          <w:rFonts w:ascii="Times New Roman" w:hAnsi="Times New Roman" w:cs="Times New Roman"/>
        </w:rPr>
      </w:pPr>
    </w:p>
    <w:p w14:paraId="59DF78DA" w14:textId="77777777" w:rsidR="001743B1" w:rsidRPr="009C42E0" w:rsidRDefault="001743B1" w:rsidP="001743B1">
      <w:pPr>
        <w:pStyle w:val="ListParagraph"/>
        <w:numPr>
          <w:ilvl w:val="0"/>
          <w:numId w:val="6"/>
        </w:numPr>
        <w:rPr>
          <w:sz w:val="22"/>
          <w:szCs w:val="22"/>
        </w:rPr>
      </w:pPr>
      <w:r w:rsidRPr="009C42E0">
        <w:rPr>
          <w:sz w:val="22"/>
          <w:szCs w:val="22"/>
        </w:rPr>
        <w:t xml:space="preserve">Ensure that the subject of the proposal is </w:t>
      </w:r>
      <w:r>
        <w:rPr>
          <w:sz w:val="22"/>
          <w:szCs w:val="22"/>
        </w:rPr>
        <w:t>compliant</w:t>
      </w:r>
      <w:r w:rsidRPr="009C42E0">
        <w:rPr>
          <w:sz w:val="22"/>
          <w:szCs w:val="22"/>
        </w:rPr>
        <w:t xml:space="preserve"> </w:t>
      </w:r>
      <w:r>
        <w:rPr>
          <w:sz w:val="22"/>
          <w:szCs w:val="22"/>
        </w:rPr>
        <w:t xml:space="preserve">to </w:t>
      </w:r>
      <w:r w:rsidRPr="009C42E0">
        <w:rPr>
          <w:sz w:val="22"/>
          <w:szCs w:val="22"/>
        </w:rPr>
        <w:t>the priorities for funding</w:t>
      </w:r>
    </w:p>
    <w:p w14:paraId="6D2C2C9E" w14:textId="77777777" w:rsidR="001743B1" w:rsidRPr="009C42E0" w:rsidRDefault="001743B1" w:rsidP="001743B1">
      <w:pPr>
        <w:pStyle w:val="ListParagraph"/>
        <w:numPr>
          <w:ilvl w:val="0"/>
          <w:numId w:val="6"/>
        </w:numPr>
        <w:rPr>
          <w:sz w:val="22"/>
          <w:szCs w:val="22"/>
        </w:rPr>
      </w:pPr>
      <w:r w:rsidRPr="009C42E0">
        <w:rPr>
          <w:sz w:val="22"/>
          <w:szCs w:val="22"/>
        </w:rPr>
        <w:t>Verify that the proposer is eligible</w:t>
      </w:r>
      <w:r>
        <w:rPr>
          <w:sz w:val="22"/>
          <w:szCs w:val="22"/>
        </w:rPr>
        <w:t xml:space="preserve"> </w:t>
      </w:r>
    </w:p>
    <w:p w14:paraId="52B8990A" w14:textId="77777777" w:rsidR="001743B1" w:rsidRPr="009C42E0" w:rsidRDefault="001743B1" w:rsidP="001743B1">
      <w:pPr>
        <w:pStyle w:val="ListParagraph"/>
        <w:numPr>
          <w:ilvl w:val="0"/>
          <w:numId w:val="6"/>
        </w:numPr>
        <w:rPr>
          <w:sz w:val="22"/>
          <w:szCs w:val="22"/>
        </w:rPr>
      </w:pPr>
      <w:r w:rsidRPr="009C42E0">
        <w:rPr>
          <w:sz w:val="22"/>
          <w:szCs w:val="22"/>
        </w:rPr>
        <w:t>Verify that the proposal has been submitted in complete form before the imposed deadline for receiving grants</w:t>
      </w:r>
    </w:p>
    <w:p w14:paraId="0ED4075A" w14:textId="77777777" w:rsidR="001743B1" w:rsidRPr="009C42E0" w:rsidRDefault="001743B1" w:rsidP="001743B1">
      <w:pPr>
        <w:pStyle w:val="ListParagraph"/>
        <w:numPr>
          <w:ilvl w:val="0"/>
          <w:numId w:val="6"/>
        </w:numPr>
        <w:rPr>
          <w:sz w:val="22"/>
          <w:szCs w:val="22"/>
        </w:rPr>
      </w:pPr>
      <w:r w:rsidRPr="009C42E0">
        <w:rPr>
          <w:sz w:val="22"/>
          <w:szCs w:val="22"/>
        </w:rPr>
        <w:t>Check the budget is compliant with the different categories</w:t>
      </w:r>
    </w:p>
    <w:p w14:paraId="772ABEB1" w14:textId="77777777" w:rsidR="001743B1" w:rsidRPr="009C42E0" w:rsidRDefault="001743B1" w:rsidP="001743B1">
      <w:pPr>
        <w:spacing w:after="0" w:line="240" w:lineRule="auto"/>
        <w:rPr>
          <w:rFonts w:ascii="Times New Roman" w:hAnsi="Times New Roman" w:cs="Times New Roman"/>
        </w:rPr>
      </w:pPr>
    </w:p>
    <w:p w14:paraId="3DE27294"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For both concepts and full proposals:</w:t>
      </w:r>
    </w:p>
    <w:p w14:paraId="33526F5C" w14:textId="77777777" w:rsidR="001743B1" w:rsidRPr="009C42E0" w:rsidRDefault="001743B1" w:rsidP="001743B1">
      <w:pPr>
        <w:spacing w:after="0" w:line="240" w:lineRule="auto"/>
        <w:rPr>
          <w:rFonts w:ascii="Times New Roman" w:hAnsi="Times New Roman" w:cs="Times New Roman"/>
        </w:rPr>
      </w:pPr>
    </w:p>
    <w:p w14:paraId="7C86DCDB" w14:textId="77777777" w:rsidR="001743B1" w:rsidRDefault="001743B1" w:rsidP="001743B1">
      <w:pPr>
        <w:pStyle w:val="ListParagraph"/>
        <w:numPr>
          <w:ilvl w:val="0"/>
          <w:numId w:val="7"/>
        </w:numPr>
        <w:rPr>
          <w:sz w:val="22"/>
          <w:szCs w:val="22"/>
        </w:rPr>
      </w:pPr>
      <w:r w:rsidRPr="00B434FD">
        <w:rPr>
          <w:sz w:val="22"/>
          <w:szCs w:val="22"/>
        </w:rPr>
        <w:t>Ensure that all required documentation has been received (if papers are missing the Secretariat will contact the proposer and request the proposal be resubmitted)</w:t>
      </w:r>
    </w:p>
    <w:p w14:paraId="24763B2C" w14:textId="77777777" w:rsidR="003A65E0" w:rsidRPr="009C42E0" w:rsidRDefault="003A65E0" w:rsidP="003A65E0">
      <w:pPr>
        <w:spacing w:after="0" w:line="240" w:lineRule="auto"/>
        <w:rPr>
          <w:rFonts w:ascii="Times New Roman" w:hAnsi="Times New Roman" w:cs="Times New Roman"/>
        </w:rPr>
      </w:pPr>
    </w:p>
    <w:p w14:paraId="66C8CA91" w14:textId="77777777" w:rsidR="003A65E0" w:rsidRDefault="003A65E0" w:rsidP="003A65E0">
      <w:pPr>
        <w:spacing w:after="0" w:line="240" w:lineRule="auto"/>
        <w:rPr>
          <w:rFonts w:ascii="Times New Roman" w:hAnsi="Times New Roman" w:cs="Times New Roman"/>
        </w:rPr>
      </w:pPr>
      <w:r w:rsidRPr="009C42E0">
        <w:rPr>
          <w:rFonts w:ascii="Times New Roman" w:hAnsi="Times New Roman" w:cs="Times New Roman"/>
        </w:rPr>
        <w:t xml:space="preserve">Referring to the above, the Secretariat will complete the cover sheet to the Evaluation Form prior to submitting the form and the concept or full proposal </w:t>
      </w:r>
      <w:r>
        <w:rPr>
          <w:rFonts w:ascii="Times New Roman" w:hAnsi="Times New Roman" w:cs="Times New Roman"/>
        </w:rPr>
        <w:t>t</w:t>
      </w:r>
      <w:r w:rsidRPr="009C42E0">
        <w:rPr>
          <w:rFonts w:ascii="Times New Roman" w:hAnsi="Times New Roman" w:cs="Times New Roman"/>
        </w:rPr>
        <w:t xml:space="preserve">o the Grants Committee.  </w:t>
      </w:r>
    </w:p>
    <w:p w14:paraId="401016BC" w14:textId="77777777" w:rsidR="003A65E0" w:rsidRPr="009C42E0" w:rsidRDefault="003A65E0" w:rsidP="003A65E0">
      <w:pPr>
        <w:spacing w:after="0" w:line="240" w:lineRule="auto"/>
        <w:rPr>
          <w:rFonts w:ascii="Times New Roman" w:hAnsi="Times New Roman" w:cs="Times New Roman"/>
        </w:rPr>
      </w:pPr>
    </w:p>
    <w:p w14:paraId="7E263CC0" w14:textId="77777777" w:rsidR="001743B1" w:rsidRPr="009C42E0" w:rsidRDefault="001743B1" w:rsidP="001743B1">
      <w:pPr>
        <w:spacing w:after="0" w:line="240" w:lineRule="auto"/>
        <w:rPr>
          <w:rFonts w:ascii="Times New Roman" w:hAnsi="Times New Roman" w:cs="Times New Roman"/>
          <w:u w:val="single"/>
        </w:rPr>
      </w:pPr>
      <w:r w:rsidRPr="009C42E0">
        <w:rPr>
          <w:rFonts w:ascii="Times New Roman" w:hAnsi="Times New Roman" w:cs="Times New Roman"/>
          <w:u w:val="single"/>
        </w:rPr>
        <w:t>Technical evaluation</w:t>
      </w:r>
    </w:p>
    <w:p w14:paraId="1BF59E8B" w14:textId="77777777" w:rsidR="001743B1" w:rsidRPr="009C42E0" w:rsidRDefault="001743B1" w:rsidP="001743B1">
      <w:pPr>
        <w:spacing w:after="0" w:line="240" w:lineRule="auto"/>
        <w:rPr>
          <w:rFonts w:ascii="Times New Roman" w:hAnsi="Times New Roman" w:cs="Times New Roman"/>
        </w:rPr>
      </w:pPr>
    </w:p>
    <w:p w14:paraId="38CFF9A9"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The Secretariat will be responsible for circulating a dossier containing all concept notes and full proposals to be evaluated, with attached administrative compliance sheets, to each member of the Grants Committee at lea</w:t>
      </w:r>
      <w:r>
        <w:rPr>
          <w:rFonts w:ascii="Times New Roman" w:hAnsi="Times New Roman" w:cs="Times New Roman"/>
        </w:rPr>
        <w:t>st 15 working</w:t>
      </w:r>
      <w:r w:rsidRPr="009C42E0">
        <w:rPr>
          <w:rFonts w:ascii="Times New Roman" w:hAnsi="Times New Roman" w:cs="Times New Roman"/>
        </w:rPr>
        <w:t xml:space="preserve"> days prior to the date of the scheduled evaluation meeting.</w:t>
      </w:r>
    </w:p>
    <w:p w14:paraId="1DA9A6F5" w14:textId="77777777" w:rsidR="001743B1" w:rsidRPr="009C42E0" w:rsidRDefault="001743B1" w:rsidP="001743B1">
      <w:pPr>
        <w:spacing w:after="0" w:line="240" w:lineRule="auto"/>
        <w:rPr>
          <w:rFonts w:ascii="Times New Roman" w:hAnsi="Times New Roman" w:cs="Times New Roman"/>
        </w:rPr>
      </w:pPr>
    </w:p>
    <w:p w14:paraId="1076C153"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The individual members of the Grants Committee will complete their technical assessments and scoring </w:t>
      </w:r>
      <w:r w:rsidRPr="009C42E0">
        <w:rPr>
          <w:rFonts w:ascii="Times New Roman" w:hAnsi="Times New Roman" w:cs="Times New Roman"/>
          <w:u w:val="single"/>
        </w:rPr>
        <w:t>prior to the evaluation meeting</w:t>
      </w:r>
      <w:r w:rsidRPr="009C42E0">
        <w:rPr>
          <w:rFonts w:ascii="Times New Roman" w:hAnsi="Times New Roman" w:cs="Times New Roman"/>
        </w:rPr>
        <w:t xml:space="preserve">.  </w:t>
      </w:r>
    </w:p>
    <w:p w14:paraId="36E34919" w14:textId="77777777" w:rsidR="001743B1" w:rsidRPr="009C42E0" w:rsidRDefault="001743B1" w:rsidP="001743B1">
      <w:pPr>
        <w:spacing w:after="0" w:line="240" w:lineRule="auto"/>
        <w:rPr>
          <w:rFonts w:ascii="Times New Roman" w:hAnsi="Times New Roman" w:cs="Times New Roman"/>
        </w:rPr>
      </w:pPr>
    </w:p>
    <w:p w14:paraId="4878038C" w14:textId="77777777" w:rsidR="001743B1"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Technical assessment of concepts and full proposals will involve the allocation of scores for elements of the submitted documentation.  </w:t>
      </w:r>
      <w:r>
        <w:rPr>
          <w:rFonts w:ascii="Times New Roman" w:hAnsi="Times New Roman" w:cs="Times New Roman"/>
        </w:rPr>
        <w:t>The evaluation of the concept note focuses on whether the proposal addresses priority issues and its cost-effectiveness – in the case of small-medium projects this is sufficient to make a recommendation for a grant (or not).  The evaluation of full proposals looks more closely at the project design, implementation and budgeting.</w:t>
      </w:r>
    </w:p>
    <w:p w14:paraId="3F2CE5EE" w14:textId="77777777" w:rsidR="001743B1" w:rsidRDefault="001743B1" w:rsidP="001743B1">
      <w:pPr>
        <w:spacing w:after="0" w:line="240" w:lineRule="auto"/>
        <w:rPr>
          <w:rFonts w:ascii="Times New Roman" w:hAnsi="Times New Roman" w:cs="Times New Roman"/>
        </w:rPr>
      </w:pPr>
    </w:p>
    <w:p w14:paraId="387DADA8"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 xml:space="preserve">In broad terms, </w:t>
      </w:r>
      <w:r>
        <w:rPr>
          <w:rFonts w:ascii="Times New Roman" w:hAnsi="Times New Roman" w:cs="Times New Roman"/>
        </w:rPr>
        <w:t>all</w:t>
      </w:r>
      <w:r w:rsidRPr="009C42E0">
        <w:rPr>
          <w:rFonts w:ascii="Times New Roman" w:hAnsi="Times New Roman" w:cs="Times New Roman"/>
        </w:rPr>
        <w:t xml:space="preserve"> proposals will be expected to:</w:t>
      </w:r>
    </w:p>
    <w:p w14:paraId="487BE9D6" w14:textId="77777777" w:rsidR="001743B1" w:rsidRPr="009C42E0" w:rsidRDefault="001743B1" w:rsidP="001743B1">
      <w:pPr>
        <w:spacing w:after="0" w:line="240" w:lineRule="auto"/>
        <w:rPr>
          <w:rFonts w:ascii="Times New Roman" w:hAnsi="Times New Roman" w:cs="Times New Roman"/>
        </w:rPr>
      </w:pPr>
    </w:p>
    <w:p w14:paraId="54C68E7B" w14:textId="77777777" w:rsidR="001743B1" w:rsidRPr="00203CA8" w:rsidRDefault="001743B1" w:rsidP="001743B1">
      <w:pPr>
        <w:pStyle w:val="ListParagraph"/>
        <w:numPr>
          <w:ilvl w:val="0"/>
          <w:numId w:val="8"/>
        </w:numPr>
        <w:rPr>
          <w:sz w:val="22"/>
          <w:szCs w:val="22"/>
        </w:rPr>
      </w:pPr>
      <w:r w:rsidRPr="009C42E0">
        <w:rPr>
          <w:sz w:val="22"/>
          <w:szCs w:val="22"/>
        </w:rPr>
        <w:t xml:space="preserve">Contribute to </w:t>
      </w:r>
      <w:r>
        <w:rPr>
          <w:sz w:val="22"/>
          <w:szCs w:val="22"/>
        </w:rPr>
        <w:t xml:space="preserve">international and </w:t>
      </w:r>
      <w:r w:rsidRPr="009C42E0">
        <w:rPr>
          <w:sz w:val="22"/>
          <w:szCs w:val="22"/>
        </w:rPr>
        <w:t xml:space="preserve">national priorities for conservation and adaptation as outlined in </w:t>
      </w:r>
      <w:r>
        <w:rPr>
          <w:sz w:val="22"/>
          <w:szCs w:val="22"/>
        </w:rPr>
        <w:t xml:space="preserve">international and </w:t>
      </w:r>
      <w:r w:rsidRPr="009C42E0">
        <w:rPr>
          <w:sz w:val="22"/>
          <w:szCs w:val="22"/>
        </w:rPr>
        <w:t xml:space="preserve">national strategic documents such as the </w:t>
      </w:r>
      <w:r>
        <w:rPr>
          <w:sz w:val="22"/>
          <w:szCs w:val="22"/>
        </w:rPr>
        <w:t xml:space="preserve">Sustainable Development Goals, </w:t>
      </w:r>
      <w:r w:rsidRPr="009C42E0">
        <w:rPr>
          <w:sz w:val="22"/>
          <w:szCs w:val="22"/>
        </w:rPr>
        <w:t xml:space="preserve">Seychelles Sustainable Development Strategy, Marine Spatial Plan, </w:t>
      </w:r>
      <w:r>
        <w:rPr>
          <w:sz w:val="22"/>
          <w:szCs w:val="22"/>
        </w:rPr>
        <w:t xml:space="preserve">Shark National Plan of Action, </w:t>
      </w:r>
      <w:r w:rsidRPr="009C42E0">
        <w:rPr>
          <w:sz w:val="22"/>
          <w:szCs w:val="22"/>
        </w:rPr>
        <w:t xml:space="preserve">National Biodiversity Strategy and Action Plan, </w:t>
      </w:r>
      <w:r w:rsidRPr="00203CA8">
        <w:rPr>
          <w:sz w:val="22"/>
          <w:szCs w:val="22"/>
        </w:rPr>
        <w:t xml:space="preserve">FAO </w:t>
      </w:r>
      <w:r w:rsidRPr="00203CA8">
        <w:rPr>
          <w:sz w:val="22"/>
          <w:szCs w:val="22"/>
          <w:lang w:val="en-GB"/>
        </w:rPr>
        <w:t xml:space="preserve">Voluntary Guidelines for Securing Sustainable Small-Scale Fisheries, </w:t>
      </w:r>
      <w:r w:rsidRPr="00203CA8">
        <w:rPr>
          <w:sz w:val="22"/>
          <w:szCs w:val="22"/>
        </w:rPr>
        <w:t>etc.</w:t>
      </w:r>
    </w:p>
    <w:p w14:paraId="6054F96C" w14:textId="77777777" w:rsidR="001743B1" w:rsidRPr="009C42E0" w:rsidRDefault="001743B1" w:rsidP="001743B1">
      <w:pPr>
        <w:pStyle w:val="ListParagraph"/>
        <w:rPr>
          <w:sz w:val="22"/>
          <w:szCs w:val="22"/>
        </w:rPr>
      </w:pPr>
    </w:p>
    <w:p w14:paraId="36F17DED" w14:textId="77777777" w:rsidR="001743B1" w:rsidRPr="009C42E0" w:rsidRDefault="001743B1" w:rsidP="001743B1">
      <w:pPr>
        <w:pStyle w:val="ListParagraph"/>
        <w:numPr>
          <w:ilvl w:val="0"/>
          <w:numId w:val="8"/>
        </w:numPr>
        <w:rPr>
          <w:sz w:val="22"/>
          <w:szCs w:val="22"/>
        </w:rPr>
      </w:pPr>
      <w:r>
        <w:rPr>
          <w:sz w:val="22"/>
          <w:szCs w:val="22"/>
        </w:rPr>
        <w:t>Be new and innovative, or b</w:t>
      </w:r>
      <w:r w:rsidRPr="009C42E0">
        <w:rPr>
          <w:sz w:val="22"/>
          <w:szCs w:val="22"/>
        </w:rPr>
        <w:t>uild upon previous projects</w:t>
      </w:r>
      <w:r>
        <w:rPr>
          <w:sz w:val="22"/>
          <w:szCs w:val="22"/>
        </w:rPr>
        <w:t>.</w:t>
      </w:r>
      <w:r w:rsidRPr="009C42E0">
        <w:rPr>
          <w:sz w:val="22"/>
          <w:szCs w:val="22"/>
        </w:rPr>
        <w:t xml:space="preserve"> </w:t>
      </w:r>
      <w:r>
        <w:rPr>
          <w:sz w:val="22"/>
          <w:szCs w:val="22"/>
        </w:rPr>
        <w:t xml:space="preserve"> Projects that d</w:t>
      </w:r>
      <w:r w:rsidRPr="009C42E0">
        <w:rPr>
          <w:sz w:val="22"/>
          <w:szCs w:val="22"/>
        </w:rPr>
        <w:t>evelop synergies with on-going projects funded by SeyCCAT or other sources</w:t>
      </w:r>
      <w:r>
        <w:rPr>
          <w:sz w:val="22"/>
          <w:szCs w:val="22"/>
        </w:rPr>
        <w:t xml:space="preserve"> are recommended, as long as they</w:t>
      </w:r>
      <w:r w:rsidRPr="009C42E0">
        <w:rPr>
          <w:sz w:val="22"/>
          <w:szCs w:val="22"/>
        </w:rPr>
        <w:t xml:space="preserve"> </w:t>
      </w:r>
      <w:r w:rsidRPr="008C47D6">
        <w:rPr>
          <w:sz w:val="22"/>
          <w:szCs w:val="22"/>
          <w:u w:val="single"/>
        </w:rPr>
        <w:t>do not duplicate</w:t>
      </w:r>
      <w:r w:rsidRPr="009C42E0">
        <w:rPr>
          <w:sz w:val="22"/>
          <w:szCs w:val="22"/>
        </w:rPr>
        <w:t xml:space="preserve"> previous or on-going projects funded by SeyCCAT or other sources.</w:t>
      </w:r>
      <w:r w:rsidRPr="009C42E0">
        <w:rPr>
          <w:rStyle w:val="FootnoteReference"/>
          <w:sz w:val="22"/>
          <w:szCs w:val="22"/>
        </w:rPr>
        <w:footnoteReference w:id="2"/>
      </w:r>
      <w:r w:rsidRPr="009C42E0">
        <w:rPr>
          <w:sz w:val="22"/>
          <w:szCs w:val="22"/>
        </w:rPr>
        <w:t xml:space="preserve">  </w:t>
      </w:r>
    </w:p>
    <w:p w14:paraId="6978B0D5" w14:textId="77777777" w:rsidR="001743B1" w:rsidRPr="009C42E0" w:rsidRDefault="001743B1" w:rsidP="001743B1">
      <w:pPr>
        <w:pStyle w:val="ListParagraph"/>
        <w:rPr>
          <w:sz w:val="22"/>
          <w:szCs w:val="22"/>
        </w:rPr>
      </w:pPr>
    </w:p>
    <w:p w14:paraId="5624BD02" w14:textId="77777777" w:rsidR="001743B1" w:rsidRPr="009C42E0" w:rsidRDefault="001743B1" w:rsidP="001743B1">
      <w:pPr>
        <w:pStyle w:val="ListParagraph"/>
        <w:numPr>
          <w:ilvl w:val="0"/>
          <w:numId w:val="8"/>
        </w:numPr>
        <w:rPr>
          <w:sz w:val="22"/>
          <w:szCs w:val="22"/>
        </w:rPr>
      </w:pPr>
      <w:r w:rsidRPr="009C42E0">
        <w:rPr>
          <w:sz w:val="22"/>
          <w:szCs w:val="22"/>
        </w:rPr>
        <w:t xml:space="preserve">Provide clear and demonstrable benefits </w:t>
      </w:r>
      <w:r>
        <w:rPr>
          <w:sz w:val="22"/>
          <w:szCs w:val="22"/>
        </w:rPr>
        <w:t xml:space="preserve">(economic, environmental and social) </w:t>
      </w:r>
      <w:r w:rsidRPr="009C42E0">
        <w:rPr>
          <w:sz w:val="22"/>
          <w:szCs w:val="22"/>
        </w:rPr>
        <w:t>proportional to the grant investment (value for money)</w:t>
      </w:r>
      <w:r>
        <w:rPr>
          <w:sz w:val="22"/>
          <w:szCs w:val="22"/>
        </w:rPr>
        <w:t>.</w:t>
      </w:r>
    </w:p>
    <w:p w14:paraId="5A73E990" w14:textId="77777777" w:rsidR="001743B1" w:rsidRPr="009C42E0" w:rsidRDefault="001743B1" w:rsidP="001743B1">
      <w:pPr>
        <w:pStyle w:val="ListParagraph"/>
        <w:rPr>
          <w:sz w:val="22"/>
          <w:szCs w:val="22"/>
        </w:rPr>
      </w:pPr>
    </w:p>
    <w:p w14:paraId="2BD43279" w14:textId="77777777" w:rsidR="001743B1" w:rsidRPr="009C42E0" w:rsidRDefault="001743B1" w:rsidP="001743B1">
      <w:pPr>
        <w:pStyle w:val="ListParagraph"/>
        <w:numPr>
          <w:ilvl w:val="0"/>
          <w:numId w:val="8"/>
        </w:numPr>
        <w:rPr>
          <w:sz w:val="22"/>
          <w:szCs w:val="22"/>
        </w:rPr>
      </w:pPr>
      <w:r w:rsidRPr="009C42E0">
        <w:rPr>
          <w:sz w:val="22"/>
          <w:szCs w:val="22"/>
        </w:rPr>
        <w:t>Be observant of and compliant with environmental and soc</w:t>
      </w:r>
      <w:r>
        <w:rPr>
          <w:sz w:val="22"/>
          <w:szCs w:val="22"/>
        </w:rPr>
        <w:t>ial safeguards as detailed in the project Safeguards documents (EMSF and PF).</w:t>
      </w:r>
    </w:p>
    <w:p w14:paraId="06A11AC9" w14:textId="77777777" w:rsidR="001743B1" w:rsidRPr="009C42E0" w:rsidRDefault="001743B1" w:rsidP="001743B1">
      <w:pPr>
        <w:spacing w:after="0" w:line="240" w:lineRule="auto"/>
        <w:rPr>
          <w:rFonts w:ascii="Times New Roman" w:hAnsi="Times New Roman" w:cs="Times New Roman"/>
        </w:rPr>
      </w:pPr>
    </w:p>
    <w:p w14:paraId="6D8D47CA" w14:textId="77777777" w:rsidR="001743B1" w:rsidRPr="009C42E0" w:rsidRDefault="001743B1" w:rsidP="001743B1">
      <w:pPr>
        <w:spacing w:after="0" w:line="240" w:lineRule="auto"/>
        <w:rPr>
          <w:rFonts w:ascii="Times New Roman" w:hAnsi="Times New Roman" w:cs="Times New Roman"/>
        </w:rPr>
      </w:pPr>
      <w:r w:rsidRPr="009C42E0">
        <w:rPr>
          <w:rFonts w:ascii="Times New Roman" w:hAnsi="Times New Roman" w:cs="Times New Roman"/>
        </w:rPr>
        <w:t>The evaluation meeting will operate as follows:</w:t>
      </w:r>
    </w:p>
    <w:p w14:paraId="6008081E" w14:textId="77777777" w:rsidR="001743B1" w:rsidRPr="009C42E0" w:rsidRDefault="001743B1" w:rsidP="001743B1">
      <w:pPr>
        <w:spacing w:after="0" w:line="240" w:lineRule="auto"/>
        <w:rPr>
          <w:rFonts w:ascii="Times New Roman" w:hAnsi="Times New Roman" w:cs="Times New Roman"/>
        </w:rPr>
      </w:pPr>
    </w:p>
    <w:p w14:paraId="2F2C4AEE" w14:textId="77777777" w:rsidR="001743B1" w:rsidRPr="009C42E0" w:rsidRDefault="001743B1" w:rsidP="001743B1">
      <w:pPr>
        <w:pStyle w:val="ListParagraph"/>
        <w:numPr>
          <w:ilvl w:val="0"/>
          <w:numId w:val="9"/>
        </w:numPr>
        <w:rPr>
          <w:sz w:val="22"/>
          <w:szCs w:val="22"/>
        </w:rPr>
      </w:pPr>
      <w:r w:rsidRPr="009C42E0">
        <w:rPr>
          <w:sz w:val="22"/>
          <w:szCs w:val="22"/>
        </w:rPr>
        <w:t>For each individual proposal:</w:t>
      </w:r>
    </w:p>
    <w:p w14:paraId="514352BE" w14:textId="77777777" w:rsidR="001743B1" w:rsidRPr="009C42E0" w:rsidRDefault="001743B1" w:rsidP="001743B1">
      <w:pPr>
        <w:pStyle w:val="ListParagraph"/>
        <w:numPr>
          <w:ilvl w:val="0"/>
          <w:numId w:val="10"/>
        </w:numPr>
        <w:rPr>
          <w:sz w:val="22"/>
          <w:szCs w:val="22"/>
        </w:rPr>
      </w:pPr>
      <w:r w:rsidRPr="009C42E0">
        <w:rPr>
          <w:sz w:val="22"/>
          <w:szCs w:val="22"/>
        </w:rPr>
        <w:t xml:space="preserve">Submission by members of their individual scores </w:t>
      </w:r>
      <w:r>
        <w:rPr>
          <w:sz w:val="22"/>
          <w:szCs w:val="22"/>
        </w:rPr>
        <w:t xml:space="preserve">5 working days prior to the meeting </w:t>
      </w:r>
      <w:r w:rsidRPr="009C42E0">
        <w:rPr>
          <w:sz w:val="22"/>
          <w:szCs w:val="22"/>
        </w:rPr>
        <w:t>and compilation into a matrix</w:t>
      </w:r>
      <w:r>
        <w:rPr>
          <w:sz w:val="22"/>
          <w:szCs w:val="22"/>
        </w:rPr>
        <w:t xml:space="preserve"> by the SEYCCAT secretariat before the meeting</w:t>
      </w:r>
      <w:r w:rsidRPr="009C42E0">
        <w:rPr>
          <w:sz w:val="22"/>
          <w:szCs w:val="22"/>
        </w:rPr>
        <w:t>.</w:t>
      </w:r>
    </w:p>
    <w:p w14:paraId="1ECA2B67" w14:textId="77777777" w:rsidR="001743B1" w:rsidRPr="009C42E0" w:rsidRDefault="001743B1" w:rsidP="001743B1">
      <w:pPr>
        <w:pStyle w:val="ListParagraph"/>
        <w:numPr>
          <w:ilvl w:val="0"/>
          <w:numId w:val="10"/>
        </w:numPr>
        <w:rPr>
          <w:sz w:val="22"/>
          <w:szCs w:val="22"/>
        </w:rPr>
      </w:pPr>
      <w:r w:rsidRPr="009C42E0">
        <w:rPr>
          <w:sz w:val="22"/>
          <w:szCs w:val="22"/>
        </w:rPr>
        <w:t>Calculation of average score</w:t>
      </w:r>
      <w:r>
        <w:rPr>
          <w:sz w:val="22"/>
          <w:szCs w:val="22"/>
        </w:rPr>
        <w:t xml:space="preserve"> by the SEYCCAT secretariat</w:t>
      </w:r>
      <w:r w:rsidRPr="009C42E0">
        <w:rPr>
          <w:sz w:val="22"/>
          <w:szCs w:val="22"/>
        </w:rPr>
        <w:t xml:space="preserve">.  Proposals scoring below </w:t>
      </w:r>
      <w:r>
        <w:rPr>
          <w:sz w:val="22"/>
          <w:szCs w:val="22"/>
        </w:rPr>
        <w:t xml:space="preserve">32.5 </w:t>
      </w:r>
      <w:r w:rsidRPr="009C42E0">
        <w:rPr>
          <w:sz w:val="22"/>
          <w:szCs w:val="22"/>
        </w:rPr>
        <w:t xml:space="preserve">marks </w:t>
      </w:r>
      <w:r>
        <w:rPr>
          <w:sz w:val="22"/>
          <w:szCs w:val="22"/>
        </w:rPr>
        <w:t>(concept stage)</w:t>
      </w:r>
      <w:r w:rsidRPr="009C42E0">
        <w:rPr>
          <w:sz w:val="22"/>
          <w:szCs w:val="22"/>
        </w:rPr>
        <w:t xml:space="preserve"> </w:t>
      </w:r>
      <w:r>
        <w:rPr>
          <w:sz w:val="22"/>
          <w:szCs w:val="22"/>
        </w:rPr>
        <w:t xml:space="preserve">or 27.5 marks (stage II/full proposal) </w:t>
      </w:r>
      <w:r w:rsidRPr="009C42E0">
        <w:rPr>
          <w:sz w:val="22"/>
          <w:szCs w:val="22"/>
        </w:rPr>
        <w:t>are automatically then rejected.</w:t>
      </w:r>
    </w:p>
    <w:p w14:paraId="4CEFC2DE" w14:textId="77777777" w:rsidR="001743B1" w:rsidRPr="009C42E0" w:rsidRDefault="001743B1" w:rsidP="001743B1">
      <w:pPr>
        <w:spacing w:after="0" w:line="240" w:lineRule="auto"/>
        <w:ind w:firstLine="720"/>
        <w:rPr>
          <w:rFonts w:ascii="Times New Roman" w:hAnsi="Times New Roman" w:cs="Times New Roman"/>
        </w:rPr>
      </w:pPr>
    </w:p>
    <w:p w14:paraId="25139E2F" w14:textId="77777777" w:rsidR="001743B1" w:rsidRPr="009C42E0" w:rsidRDefault="001743B1" w:rsidP="001743B1">
      <w:pPr>
        <w:pStyle w:val="ListParagraph"/>
        <w:numPr>
          <w:ilvl w:val="0"/>
          <w:numId w:val="9"/>
        </w:numPr>
        <w:rPr>
          <w:sz w:val="22"/>
          <w:szCs w:val="22"/>
        </w:rPr>
      </w:pPr>
      <w:r w:rsidRPr="009C42E0">
        <w:rPr>
          <w:sz w:val="22"/>
          <w:szCs w:val="22"/>
        </w:rPr>
        <w:t>When all proposals have been scored:</w:t>
      </w:r>
    </w:p>
    <w:p w14:paraId="7CA83B40" w14:textId="77777777" w:rsidR="001743B1" w:rsidRPr="009C42E0" w:rsidRDefault="001743B1" w:rsidP="001743B1">
      <w:pPr>
        <w:pStyle w:val="ListParagraph"/>
        <w:numPr>
          <w:ilvl w:val="0"/>
          <w:numId w:val="11"/>
        </w:numPr>
        <w:rPr>
          <w:sz w:val="22"/>
          <w:szCs w:val="22"/>
        </w:rPr>
      </w:pPr>
      <w:r w:rsidRPr="009C42E0">
        <w:rPr>
          <w:sz w:val="22"/>
          <w:szCs w:val="22"/>
        </w:rPr>
        <w:t>Ranking of concepts and full proposals (separately)</w:t>
      </w:r>
    </w:p>
    <w:p w14:paraId="5CF5FFB5" w14:textId="77777777" w:rsidR="001743B1" w:rsidRPr="009C42E0" w:rsidRDefault="001743B1" w:rsidP="001743B1">
      <w:pPr>
        <w:pStyle w:val="ListParagraph"/>
        <w:numPr>
          <w:ilvl w:val="0"/>
          <w:numId w:val="11"/>
        </w:numPr>
        <w:rPr>
          <w:sz w:val="22"/>
          <w:szCs w:val="22"/>
        </w:rPr>
      </w:pPr>
      <w:r w:rsidRPr="009C42E0">
        <w:rPr>
          <w:sz w:val="22"/>
          <w:szCs w:val="22"/>
        </w:rPr>
        <w:t>Discussion of grants to be awarded.  In the case of more proposals being approved than funds are available, the Grants Committee may decide to reject additional grants, or to delay funding until more funds are available.</w:t>
      </w:r>
    </w:p>
    <w:p w14:paraId="645FAD86" w14:textId="63143381" w:rsidR="001743B1" w:rsidRDefault="001743B1" w:rsidP="001743B1">
      <w:pPr>
        <w:pStyle w:val="ListParagraph"/>
        <w:numPr>
          <w:ilvl w:val="0"/>
          <w:numId w:val="11"/>
        </w:numPr>
        <w:rPr>
          <w:sz w:val="22"/>
          <w:szCs w:val="22"/>
        </w:rPr>
      </w:pPr>
      <w:r w:rsidRPr="009C42E0">
        <w:rPr>
          <w:sz w:val="22"/>
          <w:szCs w:val="22"/>
        </w:rPr>
        <w:t>Formulation of recommendations to the Board of Directors</w:t>
      </w:r>
      <w:r>
        <w:rPr>
          <w:sz w:val="22"/>
          <w:szCs w:val="22"/>
        </w:rPr>
        <w:t>.</w:t>
      </w:r>
    </w:p>
    <w:p w14:paraId="390C5E60" w14:textId="77777777" w:rsidR="003A65E0" w:rsidRDefault="003A65E0" w:rsidP="003A65E0">
      <w:pPr>
        <w:spacing w:after="0" w:line="240" w:lineRule="auto"/>
        <w:rPr>
          <w:rFonts w:ascii="Times New Roman" w:hAnsi="Times New Roman" w:cs="Times New Roman"/>
        </w:rPr>
      </w:pPr>
    </w:p>
    <w:p w14:paraId="2A8D6111" w14:textId="77777777" w:rsidR="003A65E0" w:rsidRPr="009C42E0" w:rsidRDefault="003A65E0" w:rsidP="003A65E0">
      <w:pPr>
        <w:spacing w:after="0" w:line="240" w:lineRule="auto"/>
        <w:rPr>
          <w:rFonts w:ascii="Times New Roman" w:hAnsi="Times New Roman" w:cs="Times New Roman"/>
        </w:rPr>
      </w:pPr>
    </w:p>
    <w:p w14:paraId="0CD19B00" w14:textId="77777777" w:rsidR="003A65E0" w:rsidRPr="003A65E0" w:rsidRDefault="003A65E0" w:rsidP="003A65E0">
      <w:pPr>
        <w:pStyle w:val="LonFinNum1"/>
      </w:pPr>
      <w:r w:rsidRPr="009C42E0">
        <w:t>GRANT AWARDS</w:t>
      </w:r>
    </w:p>
    <w:p w14:paraId="60340FF6" w14:textId="77777777" w:rsidR="003A65E0" w:rsidRPr="009C42E0" w:rsidRDefault="003A65E0" w:rsidP="003A65E0">
      <w:pPr>
        <w:spacing w:after="0" w:line="240" w:lineRule="auto"/>
        <w:rPr>
          <w:rFonts w:ascii="Times New Roman" w:hAnsi="Times New Roman" w:cs="Times New Roman"/>
        </w:rPr>
      </w:pPr>
      <w:r w:rsidRPr="009C42E0">
        <w:rPr>
          <w:rFonts w:ascii="Times New Roman" w:hAnsi="Times New Roman" w:cs="Times New Roman"/>
        </w:rPr>
        <w:t>The Grants Committee at the end of each evaluation meeting will make recommendations to the Board of Directors for grants to be awarded.  For each proposal a short text will be provided giving reasons for a) rejection or b) recommendation for a grant award.</w:t>
      </w:r>
    </w:p>
    <w:p w14:paraId="48553CB7" w14:textId="77777777" w:rsidR="003A65E0" w:rsidRDefault="003A65E0" w:rsidP="003A65E0">
      <w:pPr>
        <w:spacing w:after="0" w:line="240" w:lineRule="auto"/>
        <w:rPr>
          <w:rFonts w:ascii="Times New Roman" w:hAnsi="Times New Roman" w:cs="Times New Roman"/>
        </w:rPr>
      </w:pPr>
    </w:p>
    <w:p w14:paraId="773E8F19" w14:textId="77777777" w:rsidR="001743B1" w:rsidRPr="009C42E0" w:rsidRDefault="001743B1" w:rsidP="003A65E0">
      <w:pPr>
        <w:spacing w:after="0" w:line="240" w:lineRule="auto"/>
        <w:rPr>
          <w:rFonts w:ascii="Times New Roman" w:hAnsi="Times New Roman" w:cs="Times New Roman"/>
        </w:rPr>
      </w:pPr>
    </w:p>
    <w:p w14:paraId="22F094E6" w14:textId="77777777" w:rsidR="001743B1" w:rsidRPr="00030C64" w:rsidRDefault="001743B1" w:rsidP="001743B1">
      <w:pPr>
        <w:pStyle w:val="LonFinNum1"/>
        <w:rPr>
          <w:color w:val="auto"/>
        </w:rPr>
      </w:pPr>
      <w:r w:rsidRPr="00030C64">
        <w:rPr>
          <w:color w:val="auto"/>
        </w:rPr>
        <w:t>SUPERVISION AND MONITORING</w:t>
      </w:r>
    </w:p>
    <w:p w14:paraId="3CB47BEA" w14:textId="77777777" w:rsidR="001743B1" w:rsidRPr="001743B1" w:rsidRDefault="001743B1" w:rsidP="001743B1">
      <w:pPr>
        <w:rPr>
          <w:rFonts w:ascii="Times New Roman" w:hAnsi="Times New Roman"/>
          <w:lang w:val="en-GB"/>
        </w:rPr>
      </w:pPr>
      <w:r w:rsidRPr="001743B1">
        <w:rPr>
          <w:rFonts w:ascii="Times New Roman" w:hAnsi="Times New Roman"/>
          <w:lang w:val="en-GB"/>
        </w:rPr>
        <w:t>All projects will be supported by the SeyCCAT secretariat.  SeyCCAT will provide supervision in the form of advice and guidance with regard to the application and delivery expectations.  In addition, the SeyCCAT secretariat will engage with projects to conduct site visits to understand how projects are progressing, any challenges being experienced, how risks are being managed, and to offer support and guidance where necessary.  The SeyCCAT Executive Assistant will provide this function, with support from the CEO and grants committee if necessary.</w:t>
      </w:r>
    </w:p>
    <w:p w14:paraId="090704FC" w14:textId="77777777" w:rsidR="00A93AFA" w:rsidRDefault="00A93AFA"/>
    <w:sectPr w:rsidR="00A93AFA" w:rsidSect="005373D9">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98A40" w14:textId="77777777" w:rsidR="003A65E0" w:rsidRDefault="003A65E0" w:rsidP="003A65E0">
      <w:pPr>
        <w:spacing w:after="0" w:line="240" w:lineRule="auto"/>
      </w:pPr>
      <w:r>
        <w:separator/>
      </w:r>
    </w:p>
  </w:endnote>
  <w:endnote w:type="continuationSeparator" w:id="0">
    <w:p w14:paraId="52094A87" w14:textId="77777777" w:rsidR="003A65E0" w:rsidRDefault="003A65E0" w:rsidP="003A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003D" w14:textId="77777777" w:rsidR="003A485B" w:rsidRDefault="003A48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3F7D" w14:textId="77777777" w:rsidR="005373D9" w:rsidRPr="005373D9" w:rsidRDefault="005373D9" w:rsidP="005373D9">
    <w:pPr>
      <w:spacing w:after="0" w:line="217" w:lineRule="exact"/>
      <w:ind w:left="119" w:right="-20"/>
      <w:rPr>
        <w:rFonts w:ascii="Arial" w:eastAsia="Arial" w:hAnsi="Arial"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B23C" w14:textId="77777777" w:rsidR="005373D9" w:rsidRDefault="005373D9" w:rsidP="005373D9">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14:paraId="57DB89A7" w14:textId="77777777" w:rsidR="005373D9" w:rsidRDefault="005373D9" w:rsidP="005373D9">
    <w:pPr>
      <w:spacing w:before="8" w:after="0" w:line="120" w:lineRule="exact"/>
      <w:rPr>
        <w:sz w:val="12"/>
        <w:szCs w:val="12"/>
      </w:rPr>
    </w:pPr>
  </w:p>
  <w:p w14:paraId="1C3CAE0D" w14:textId="6CB1F951" w:rsidR="005373D9" w:rsidRDefault="005373D9" w:rsidP="005373D9">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sidR="00A1291B">
      <w:rPr>
        <w:rFonts w:ascii="Arial" w:eastAsia="Arial" w:hAnsi="Arial" w:cs="Arial"/>
        <w:color w:val="312D2F"/>
        <w:sz w:val="16"/>
        <w:szCs w:val="16"/>
      </w:rPr>
      <w:t>’</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68FCA17A" w14:textId="5AA19DF8" w:rsidR="005373D9" w:rsidRPr="003A485B" w:rsidRDefault="00D55423" w:rsidP="003A485B">
    <w:pPr>
      <w:tabs>
        <w:tab w:val="left" w:pos="5373"/>
      </w:tabs>
      <w:spacing w:line="217" w:lineRule="exact"/>
      <w:ind w:left="119" w:right="-20"/>
      <w:rPr>
        <w:rFonts w:ascii="Arial" w:eastAsia="Arial" w:hAnsi="Arial" w:cs="Arial"/>
        <w:sz w:val="18"/>
        <w:szCs w:val="18"/>
      </w:rPr>
    </w:pPr>
    <w:hyperlink r:id="rId1">
      <w:r w:rsidR="003A485B">
        <w:rPr>
          <w:rFonts w:ascii="Arial" w:eastAsia="Arial" w:hAnsi="Arial" w:cs="Arial"/>
          <w:color w:val="312D2F"/>
          <w:w w:val="109"/>
          <w:sz w:val="19"/>
          <w:szCs w:val="19"/>
        </w:rPr>
        <w:t>ww</w:t>
      </w:r>
      <w:r w:rsidR="003A485B">
        <w:rPr>
          <w:rFonts w:ascii="Arial" w:eastAsia="Arial" w:hAnsi="Arial" w:cs="Arial"/>
          <w:color w:val="312D2F"/>
          <w:spacing w:val="-19"/>
          <w:w w:val="109"/>
          <w:sz w:val="19"/>
          <w:szCs w:val="19"/>
        </w:rPr>
        <w:t>w</w:t>
      </w:r>
      <w:r w:rsidR="003A485B">
        <w:rPr>
          <w:rFonts w:ascii="Arial" w:eastAsia="Arial" w:hAnsi="Arial" w:cs="Arial"/>
          <w:color w:val="4D4949"/>
          <w:spacing w:val="-18"/>
          <w:w w:val="151"/>
          <w:sz w:val="19"/>
          <w:szCs w:val="19"/>
        </w:rPr>
        <w:t>.</w:t>
      </w:r>
      <w:r w:rsidR="003A485B">
        <w:rPr>
          <w:rFonts w:ascii="Arial" w:eastAsia="Arial" w:hAnsi="Arial" w:cs="Arial"/>
          <w:color w:val="312D2F"/>
          <w:w w:val="105"/>
          <w:sz w:val="19"/>
          <w:szCs w:val="19"/>
        </w:rPr>
        <w:t>seyccat.org</w:t>
      </w:r>
      <w:r w:rsidR="003A485B">
        <w:rPr>
          <w:rFonts w:ascii="Arial" w:eastAsia="Arial" w:hAnsi="Arial" w:cs="Arial"/>
          <w:color w:val="312D2F"/>
          <w:spacing w:val="-24"/>
          <w:sz w:val="19"/>
          <w:szCs w:val="19"/>
        </w:rPr>
        <w:t xml:space="preserve"> </w:t>
      </w:r>
    </w:hyperlink>
    <w:r w:rsidR="003A485B">
      <w:rPr>
        <w:rFonts w:ascii="Arial" w:eastAsia="Arial" w:hAnsi="Arial" w:cs="Arial"/>
        <w:i/>
        <w:color w:val="312D2F"/>
        <w:w w:val="144"/>
      </w:rPr>
      <w:t>II</w:t>
    </w:r>
    <w:r w:rsidR="003A485B">
      <w:rPr>
        <w:rFonts w:ascii="Arial" w:eastAsia="Arial" w:hAnsi="Arial" w:cs="Arial"/>
        <w:i/>
        <w:color w:val="312D2F"/>
        <w:spacing w:val="-29"/>
        <w:w w:val="144"/>
      </w:rPr>
      <w:t xml:space="preserve"> </w:t>
    </w:r>
    <w:r w:rsidR="003A485B" w:rsidRPr="00065F71">
      <w:rPr>
        <w:rFonts w:ascii="Arial" w:eastAsia="Arial" w:hAnsi="Arial" w:cs="Arial"/>
        <w:color w:val="312D2F"/>
        <w:sz w:val="18"/>
        <w:szCs w:val="18"/>
      </w:rPr>
      <w:t>info@seyccat.org</w:t>
    </w:r>
    <w:r w:rsidR="003A485B">
      <w:rPr>
        <w:rFonts w:ascii="Arial" w:eastAsia="Arial" w:hAnsi="Arial" w:cs="Arial"/>
        <w:color w:val="312D2F"/>
        <w:sz w:val="18"/>
        <w:szCs w:val="18"/>
      </w:rPr>
      <w:t xml:space="preserve"> </w:t>
    </w:r>
    <w:r w:rsidR="003A485B">
      <w:rPr>
        <w:rFonts w:ascii="Arial" w:eastAsia="Arial" w:hAnsi="Arial" w:cs="Arial"/>
        <w:i/>
        <w:color w:val="312D2F"/>
        <w:w w:val="144"/>
      </w:rPr>
      <w:t>II</w:t>
    </w:r>
    <w:r w:rsidR="003A485B">
      <w:rPr>
        <w:rFonts w:ascii="Arial" w:eastAsia="Arial" w:hAnsi="Arial" w:cs="Arial"/>
        <w:color w:val="312D2F"/>
        <w:sz w:val="18"/>
        <w:szCs w:val="18"/>
      </w:rPr>
      <w:t xml:space="preserve"> +248</w:t>
    </w:r>
    <w:r w:rsidR="003A485B">
      <w:rPr>
        <w:rFonts w:ascii="Arial" w:eastAsia="Arial" w:hAnsi="Arial" w:cs="Arial"/>
        <w:color w:val="312D2F"/>
        <w:spacing w:val="28"/>
        <w:sz w:val="18"/>
        <w:szCs w:val="18"/>
      </w:rPr>
      <w:t xml:space="preserve"> </w:t>
    </w:r>
    <w:r w:rsidR="003A485B">
      <w:rPr>
        <w:rFonts w:ascii="Arial" w:eastAsia="Arial" w:hAnsi="Arial" w:cs="Arial"/>
        <w:color w:val="312D2F"/>
        <w:sz w:val="18"/>
        <w:szCs w:val="18"/>
      </w:rPr>
      <w:t>432 5806</w:t>
    </w:r>
    <w:r w:rsidR="003A485B">
      <w:rPr>
        <w:rFonts w:ascii="Arial" w:eastAsia="Arial" w:hAnsi="Arial" w:cs="Arial"/>
        <w:color w:val="312D2F"/>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0776" w14:textId="77777777" w:rsidR="003A65E0" w:rsidRDefault="003A65E0" w:rsidP="003A65E0">
      <w:pPr>
        <w:spacing w:after="0" w:line="240" w:lineRule="auto"/>
      </w:pPr>
      <w:r>
        <w:separator/>
      </w:r>
    </w:p>
  </w:footnote>
  <w:footnote w:type="continuationSeparator" w:id="0">
    <w:p w14:paraId="66E69730" w14:textId="77777777" w:rsidR="003A65E0" w:rsidRDefault="003A65E0" w:rsidP="003A65E0">
      <w:pPr>
        <w:spacing w:after="0" w:line="240" w:lineRule="auto"/>
      </w:pPr>
      <w:r>
        <w:continuationSeparator/>
      </w:r>
    </w:p>
  </w:footnote>
  <w:footnote w:id="1">
    <w:p w14:paraId="1801106B" w14:textId="77777777" w:rsidR="001743B1" w:rsidRPr="004A196C" w:rsidRDefault="001743B1" w:rsidP="001743B1">
      <w:pPr>
        <w:pStyle w:val="FootnoteText"/>
        <w:rPr>
          <w:rFonts w:ascii="Times New Roman" w:hAnsi="Times New Roman" w:cs="Times New Roman"/>
        </w:rPr>
      </w:pPr>
      <w:r w:rsidRPr="004A196C">
        <w:rPr>
          <w:rStyle w:val="FootnoteReference"/>
          <w:rFonts w:ascii="Times New Roman" w:hAnsi="Times New Roman" w:cs="Times New Roman"/>
        </w:rPr>
        <w:footnoteRef/>
      </w:r>
      <w:r w:rsidRPr="004A196C">
        <w:rPr>
          <w:rFonts w:ascii="Times New Roman" w:hAnsi="Times New Roman" w:cs="Times New Roman"/>
        </w:rPr>
        <w:t xml:space="preserve"> The proposal preparation grant could be up to</w:t>
      </w:r>
      <w:r>
        <w:rPr>
          <w:rFonts w:ascii="Times New Roman" w:hAnsi="Times New Roman" w:cs="Times New Roman"/>
        </w:rPr>
        <w:t xml:space="preserve"> a maximum of SR 2</w:t>
      </w:r>
      <w:r w:rsidRPr="004A196C">
        <w:rPr>
          <w:rFonts w:ascii="Times New Roman" w:hAnsi="Times New Roman" w:cs="Times New Roman"/>
        </w:rPr>
        <w:t>0,000.</w:t>
      </w:r>
    </w:p>
  </w:footnote>
  <w:footnote w:id="2">
    <w:p w14:paraId="4590E7AA" w14:textId="77777777" w:rsidR="001743B1" w:rsidRPr="00F87024" w:rsidRDefault="001743B1" w:rsidP="001743B1">
      <w:pPr>
        <w:pStyle w:val="FootnoteText"/>
        <w:rPr>
          <w:rFonts w:ascii="Times New Roman" w:hAnsi="Times New Roman" w:cs="Times New Roman"/>
          <w:sz w:val="22"/>
          <w:szCs w:val="22"/>
        </w:rPr>
      </w:pPr>
      <w:r w:rsidRPr="00F87024">
        <w:rPr>
          <w:rStyle w:val="FootnoteReference"/>
          <w:rFonts w:ascii="Times New Roman" w:hAnsi="Times New Roman" w:cs="Times New Roman"/>
          <w:sz w:val="22"/>
          <w:szCs w:val="22"/>
        </w:rPr>
        <w:footnoteRef/>
      </w:r>
      <w:r w:rsidRPr="00F87024">
        <w:rPr>
          <w:rFonts w:ascii="Times New Roman" w:hAnsi="Times New Roman" w:cs="Times New Roman"/>
          <w:sz w:val="22"/>
          <w:szCs w:val="22"/>
        </w:rPr>
        <w:t xml:space="preserve"> The Grants Committee will verify this against the ‘List of Conservation and Adaptation Projects in Seychelles’ that </w:t>
      </w:r>
      <w:r>
        <w:rPr>
          <w:rFonts w:ascii="Times New Roman" w:hAnsi="Times New Roman" w:cs="Times New Roman"/>
          <w:sz w:val="22"/>
          <w:szCs w:val="22"/>
        </w:rPr>
        <w:t>has been</w:t>
      </w:r>
      <w:r w:rsidRPr="00F87024">
        <w:rPr>
          <w:rFonts w:ascii="Times New Roman" w:hAnsi="Times New Roman" w:cs="Times New Roman"/>
          <w:sz w:val="22"/>
          <w:szCs w:val="22"/>
        </w:rPr>
        <w:t xml:space="preserve"> developed as a guide to grant awards, and </w:t>
      </w:r>
      <w:r>
        <w:rPr>
          <w:rFonts w:ascii="Times New Roman" w:hAnsi="Times New Roman" w:cs="Times New Roman"/>
          <w:sz w:val="22"/>
          <w:szCs w:val="22"/>
        </w:rPr>
        <w:t xml:space="preserve">will be </w:t>
      </w:r>
      <w:r w:rsidRPr="00F87024">
        <w:rPr>
          <w:rFonts w:ascii="Times New Roman" w:hAnsi="Times New Roman" w:cs="Times New Roman"/>
          <w:sz w:val="22"/>
          <w:szCs w:val="22"/>
        </w:rPr>
        <w:t>updated annually.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73A7" w14:textId="77777777" w:rsidR="003A485B" w:rsidRDefault="003A48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6CFA" w14:textId="77777777" w:rsidR="003A485B" w:rsidRDefault="003A48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BA64" w14:textId="77777777" w:rsidR="003A485B" w:rsidRDefault="003A48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00C"/>
    <w:multiLevelType w:val="hybridMultilevel"/>
    <w:tmpl w:val="EBA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20E80"/>
    <w:multiLevelType w:val="hybridMultilevel"/>
    <w:tmpl w:val="E250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2F317F"/>
    <w:multiLevelType w:val="hybridMultilevel"/>
    <w:tmpl w:val="1AC0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FF76EE"/>
    <w:multiLevelType w:val="hybridMultilevel"/>
    <w:tmpl w:val="A6E8C6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B54775"/>
    <w:multiLevelType w:val="hybridMultilevel"/>
    <w:tmpl w:val="0B52A1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3CD63F4"/>
    <w:multiLevelType w:val="hybridMultilevel"/>
    <w:tmpl w:val="A56E0280"/>
    <w:lvl w:ilvl="0" w:tplc="F170100C">
      <w:start w:val="1"/>
      <w:numFmt w:val="decimal"/>
      <w:lvlText w:val="%1."/>
      <w:lvlJc w:val="left"/>
      <w:pPr>
        <w:ind w:left="720" w:hanging="360"/>
      </w:pPr>
      <w:rPr>
        <w:rFonts w:asciiTheme="minorHAnsi" w:hAnsiTheme="minorHAnsi" w:cs="Times New Roman" w:hint="default"/>
        <w:i w:val="0"/>
        <w:color w:val="auto"/>
        <w:sz w:val="22"/>
        <w:szCs w:val="22"/>
        <w:lang w:val="en-GB"/>
      </w:rPr>
    </w:lvl>
    <w:lvl w:ilvl="1" w:tplc="D8025042">
      <w:start w:val="1"/>
      <w:numFmt w:val="lowerLetter"/>
      <w:lvlText w:val="(%2)"/>
      <w:lvlJc w:val="left"/>
      <w:pPr>
        <w:ind w:left="1440" w:hanging="360"/>
      </w:pPr>
      <w:rPr>
        <w:rFonts w:hint="default"/>
      </w:rPr>
    </w:lvl>
    <w:lvl w:ilvl="2" w:tplc="626AE940">
      <w:start w:val="1"/>
      <w:numFmt w:val="lowerRoman"/>
      <w:lvlText w:val="%3."/>
      <w:lvlJc w:val="right"/>
      <w:pPr>
        <w:ind w:left="2160" w:hanging="180"/>
      </w:pPr>
    </w:lvl>
    <w:lvl w:ilvl="3" w:tplc="D0D064DC">
      <w:start w:val="1"/>
      <w:numFmt w:val="decimal"/>
      <w:lvlText w:val="%4."/>
      <w:lvlJc w:val="left"/>
      <w:pPr>
        <w:ind w:left="2880" w:hanging="360"/>
      </w:pPr>
    </w:lvl>
    <w:lvl w:ilvl="4" w:tplc="BC823694">
      <w:start w:val="1"/>
      <w:numFmt w:val="lowerLetter"/>
      <w:lvlText w:val="%5."/>
      <w:lvlJc w:val="left"/>
      <w:pPr>
        <w:ind w:left="3600" w:hanging="360"/>
      </w:pPr>
    </w:lvl>
    <w:lvl w:ilvl="5" w:tplc="207A5E22">
      <w:start w:val="1"/>
      <w:numFmt w:val="lowerRoman"/>
      <w:lvlText w:val="%6."/>
      <w:lvlJc w:val="right"/>
      <w:pPr>
        <w:ind w:left="4320" w:hanging="180"/>
      </w:pPr>
    </w:lvl>
    <w:lvl w:ilvl="6" w:tplc="DC649406">
      <w:start w:val="1"/>
      <w:numFmt w:val="decimal"/>
      <w:lvlText w:val="%7."/>
      <w:lvlJc w:val="left"/>
      <w:pPr>
        <w:ind w:left="5040" w:hanging="360"/>
      </w:pPr>
    </w:lvl>
    <w:lvl w:ilvl="7" w:tplc="160C1180">
      <w:start w:val="1"/>
      <w:numFmt w:val="lowerLetter"/>
      <w:lvlText w:val="%8."/>
      <w:lvlJc w:val="left"/>
      <w:pPr>
        <w:ind w:left="5760" w:hanging="360"/>
      </w:pPr>
    </w:lvl>
    <w:lvl w:ilvl="8" w:tplc="D8EC6AC8">
      <w:start w:val="1"/>
      <w:numFmt w:val="lowerRoman"/>
      <w:lvlText w:val="%9."/>
      <w:lvlJc w:val="right"/>
      <w:pPr>
        <w:ind w:left="6480" w:hanging="180"/>
      </w:pPr>
    </w:lvl>
  </w:abstractNum>
  <w:abstractNum w:abstractNumId="6">
    <w:nsid w:val="4DEC2A6C"/>
    <w:multiLevelType w:val="hybridMultilevel"/>
    <w:tmpl w:val="AFB2E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E702A"/>
    <w:multiLevelType w:val="hybridMultilevel"/>
    <w:tmpl w:val="B82C1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6279A"/>
    <w:multiLevelType w:val="multilevel"/>
    <w:tmpl w:val="F418EB44"/>
    <w:lvl w:ilvl="0">
      <w:start w:val="1"/>
      <w:numFmt w:val="decimal"/>
      <w:lvlRestart w:val="0"/>
      <w:pStyle w:val="LonFinNum1"/>
      <w:lvlText w:val="%1."/>
      <w:lvlJc w:val="left"/>
      <w:pPr>
        <w:ind w:left="720" w:hanging="720"/>
      </w:pPr>
      <w:rPr>
        <w:rFonts w:ascii="Times New Roman" w:hAnsi="Times New Roman" w:cs="Times New Roman"/>
        <w:b/>
        <w:i w:val="0"/>
        <w:caps/>
        <w:smallCaps w:val="0"/>
        <w:strike w:val="0"/>
        <w:dstrike w:val="0"/>
        <w:vanish w:val="0"/>
        <w:color w:val="000000"/>
        <w:sz w:val="24"/>
        <w:u w:val="none"/>
        <w:vertAlign w:val="baseline"/>
      </w:rPr>
    </w:lvl>
    <w:lvl w:ilvl="1">
      <w:start w:val="1"/>
      <w:numFmt w:val="decimal"/>
      <w:pStyle w:val="LonFinNum2"/>
      <w:lvlText w:val="%1.%2"/>
      <w:lvlJc w:val="left"/>
      <w:pPr>
        <w:ind w:left="720" w:hanging="720"/>
      </w:pPr>
      <w:rPr>
        <w:rFonts w:ascii="Times New Roman" w:hAnsi="Times New Roman" w:cs="Times New Roman"/>
        <w:b/>
        <w:i w:val="0"/>
        <w:caps w:val="0"/>
        <w:strike w:val="0"/>
        <w:dstrike w:val="0"/>
        <w:vanish w:val="0"/>
        <w:color w:val="000000"/>
        <w:sz w:val="24"/>
        <w:u w:val="none"/>
        <w:vertAlign w:val="baseline"/>
      </w:rPr>
    </w:lvl>
    <w:lvl w:ilvl="2">
      <w:start w:val="1"/>
      <w:numFmt w:val="lowerLetter"/>
      <w:pStyle w:val="LonFinNum3"/>
      <w:lvlText w:val="(%3)"/>
      <w:lvlJc w:val="left"/>
      <w:pPr>
        <w:ind w:left="1440" w:hanging="720"/>
      </w:pPr>
      <w:rPr>
        <w:rFonts w:ascii="Times New Roman" w:hAnsi="Times New Roman" w:cs="Times New Roman"/>
        <w:b w:val="0"/>
        <w:i w:val="0"/>
        <w:caps w:val="0"/>
        <w:strike w:val="0"/>
        <w:dstrike w:val="0"/>
        <w:vanish w:val="0"/>
        <w:color w:val="000000"/>
        <w:sz w:val="24"/>
        <w:u w:val="none"/>
        <w:vertAlign w:val="baseline"/>
      </w:rPr>
    </w:lvl>
    <w:lvl w:ilvl="3">
      <w:start w:val="1"/>
      <w:numFmt w:val="lowerRoman"/>
      <w:pStyle w:val="LonFinNum4"/>
      <w:lvlText w:val="(%4)"/>
      <w:lvlJc w:val="left"/>
      <w:pPr>
        <w:ind w:left="2160" w:hanging="720"/>
      </w:pPr>
      <w:rPr>
        <w:rFonts w:ascii="Times New Roman" w:hAnsi="Times New Roman" w:cs="Times New Roman"/>
        <w:b w:val="0"/>
        <w:i w:val="0"/>
        <w:caps w:val="0"/>
        <w:strike w:val="0"/>
        <w:dstrike w:val="0"/>
        <w:vanish w:val="0"/>
        <w:color w:val="000000"/>
        <w:sz w:val="24"/>
        <w:u w:val="none"/>
        <w:vertAlign w:val="baseline"/>
      </w:rPr>
    </w:lvl>
    <w:lvl w:ilvl="4">
      <w:start w:val="1"/>
      <w:numFmt w:val="upperLetter"/>
      <w:pStyle w:val="LonFinNum5"/>
      <w:lvlText w:val="(%5)"/>
      <w:lvlJc w:val="left"/>
      <w:pPr>
        <w:ind w:left="2880" w:hanging="720"/>
      </w:pPr>
      <w:rPr>
        <w:rFonts w:ascii="Times New Roman" w:hAnsi="Times New Roman" w:cs="Times New Roman"/>
        <w:b w:val="0"/>
        <w:i w:val="0"/>
        <w:caps w:val="0"/>
        <w:strike w:val="0"/>
        <w:dstrike w:val="0"/>
        <w:vanish w:val="0"/>
        <w:color w:val="000000"/>
        <w:sz w:val="24"/>
        <w:u w:val="none"/>
        <w:vertAlign w:val="baseline"/>
      </w:rPr>
    </w:lvl>
    <w:lvl w:ilvl="5">
      <w:start w:val="1"/>
      <w:numFmt w:val="decimal"/>
      <w:pStyle w:val="LonFinNum6"/>
      <w:lvlText w:val="(%6)"/>
      <w:lvlJc w:val="left"/>
      <w:pPr>
        <w:ind w:left="3600" w:hanging="720"/>
      </w:pPr>
      <w:rPr>
        <w:rFonts w:ascii="Times New Roman" w:hAnsi="Times New Roman" w:cs="Times New Roman"/>
        <w:b w:val="0"/>
        <w:i w:val="0"/>
        <w:caps w:val="0"/>
        <w:strike w:val="0"/>
        <w:dstrike w:val="0"/>
        <w:vanish w:val="0"/>
        <w:color w:val="000000"/>
        <w:sz w:val="24"/>
        <w:u w:val="none"/>
        <w:vertAlign w:val="baseline"/>
      </w:rPr>
    </w:lvl>
    <w:lvl w:ilvl="6">
      <w:start w:val="1"/>
      <w:numFmt w:val="bullet"/>
      <w:pStyle w:val="LonFinNum7"/>
      <w:lvlText w:val=""/>
      <w:lvlJc w:val="left"/>
      <w:pPr>
        <w:ind w:left="3600" w:hanging="720"/>
      </w:pPr>
      <w:rPr>
        <w:rFonts w:ascii="Symbol" w:hAnsi="Symbol" w:hint="default"/>
        <w:b w:val="0"/>
        <w:i w:val="0"/>
        <w:caps w:val="0"/>
        <w:strike w:val="0"/>
        <w:dstrike w:val="0"/>
        <w:vanish w:val="0"/>
        <w:color w:val="000000"/>
        <w:sz w:val="24"/>
        <w:u w:val="none"/>
        <w:vertAlign w:val="baseline"/>
      </w:rPr>
    </w:lvl>
    <w:lvl w:ilvl="7">
      <w:start w:val="1"/>
      <w:numFmt w:val="none"/>
      <w:pStyle w:val="LonFinNum8"/>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lvl w:ilvl="8">
      <w:start w:val="1"/>
      <w:numFmt w:val="none"/>
      <w:pStyle w:val="LonFinNum9"/>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abstractNum>
  <w:abstractNum w:abstractNumId="9">
    <w:nsid w:val="602534A7"/>
    <w:multiLevelType w:val="hybridMultilevel"/>
    <w:tmpl w:val="B82C1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D5E5A"/>
    <w:multiLevelType w:val="hybridMultilevel"/>
    <w:tmpl w:val="C7907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05A80"/>
    <w:multiLevelType w:val="hybridMultilevel"/>
    <w:tmpl w:val="4BBA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493F02"/>
    <w:multiLevelType w:val="hybridMultilevel"/>
    <w:tmpl w:val="1D8AA404"/>
    <w:lvl w:ilvl="0" w:tplc="CEF047C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05AA9"/>
    <w:multiLevelType w:val="hybridMultilevel"/>
    <w:tmpl w:val="47923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0"/>
  </w:num>
  <w:num w:numId="6">
    <w:abstractNumId w:val="12"/>
  </w:num>
  <w:num w:numId="7">
    <w:abstractNumId w:val="10"/>
  </w:num>
  <w:num w:numId="8">
    <w:abstractNumId w:val="6"/>
  </w:num>
  <w:num w:numId="9">
    <w:abstractNumId w:val="13"/>
  </w:num>
  <w:num w:numId="10">
    <w:abstractNumId w:val="11"/>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E0"/>
    <w:rsid w:val="001743B1"/>
    <w:rsid w:val="001A3A78"/>
    <w:rsid w:val="002A3776"/>
    <w:rsid w:val="003A485B"/>
    <w:rsid w:val="003A65E0"/>
    <w:rsid w:val="003F783B"/>
    <w:rsid w:val="005373D9"/>
    <w:rsid w:val="00A1291B"/>
    <w:rsid w:val="00A93AFA"/>
    <w:rsid w:val="00B82F21"/>
    <w:rsid w:val="00D55423"/>
    <w:rsid w:val="00EF6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B3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E0"/>
    <w:pPr>
      <w:spacing w:after="160" w:line="259" w:lineRule="auto"/>
    </w:pPr>
    <w:rPr>
      <w:rFonts w:eastAsiaTheme="minorHAns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ListParagraph">
    <w:name w:val="List Paragraph"/>
    <w:basedOn w:val="Normal"/>
    <w:uiPriority w:val="34"/>
    <w:qFormat/>
    <w:rsid w:val="003A65E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A65E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6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5E0"/>
    <w:rPr>
      <w:rFonts w:eastAsiaTheme="minorHAnsi"/>
      <w:sz w:val="20"/>
      <w:szCs w:val="20"/>
      <w:lang w:val="en-US"/>
    </w:rPr>
  </w:style>
  <w:style w:type="character" w:styleId="FootnoteReference">
    <w:name w:val="footnote reference"/>
    <w:aliases w:val="16 Point,Superscript 6 Point,Superscript 6 Point + 11 pt"/>
    <w:basedOn w:val="DefaultParagraphFont"/>
    <w:unhideWhenUsed/>
    <w:rsid w:val="003A65E0"/>
    <w:rPr>
      <w:vertAlign w:val="superscript"/>
    </w:rPr>
  </w:style>
  <w:style w:type="paragraph" w:customStyle="1" w:styleId="RLB1LonBody1">
    <w:name w:val="RLB1 Lon Body 1"/>
    <w:basedOn w:val="Normal"/>
    <w:uiPriority w:val="7"/>
    <w:rsid w:val="003A65E0"/>
    <w:pPr>
      <w:spacing w:after="240" w:line="240" w:lineRule="auto"/>
      <w:ind w:left="720"/>
      <w:jc w:val="both"/>
    </w:pPr>
    <w:rPr>
      <w:rFonts w:ascii="Times New Roman" w:hAnsi="Times New Roman"/>
      <w:sz w:val="24"/>
      <w:lang w:val="en-GB"/>
    </w:rPr>
  </w:style>
  <w:style w:type="paragraph" w:customStyle="1" w:styleId="LonFinNum9">
    <w:name w:val="LonFinNum_9"/>
    <w:basedOn w:val="Normal"/>
    <w:rsid w:val="003A65E0"/>
    <w:pPr>
      <w:numPr>
        <w:ilvl w:val="8"/>
        <w:numId w:val="2"/>
      </w:numPr>
      <w:suppressAutoHyphens/>
      <w:spacing w:after="240" w:line="240" w:lineRule="auto"/>
      <w:jc w:val="both"/>
    </w:pPr>
    <w:rPr>
      <w:rFonts w:ascii="Times New Roman" w:hAnsi="Times New Roman"/>
      <w:color w:val="000000"/>
      <w:sz w:val="24"/>
      <w:lang w:val="en-GB"/>
    </w:rPr>
  </w:style>
  <w:style w:type="paragraph" w:customStyle="1" w:styleId="LonFinNum8">
    <w:name w:val="LonFinNum_8"/>
    <w:basedOn w:val="Normal"/>
    <w:rsid w:val="003A65E0"/>
    <w:pPr>
      <w:numPr>
        <w:ilvl w:val="7"/>
        <w:numId w:val="2"/>
      </w:numPr>
      <w:suppressAutoHyphens/>
      <w:spacing w:after="240" w:line="240" w:lineRule="auto"/>
      <w:jc w:val="both"/>
    </w:pPr>
    <w:rPr>
      <w:rFonts w:ascii="Times New Roman" w:hAnsi="Times New Roman"/>
      <w:color w:val="000000"/>
      <w:sz w:val="24"/>
      <w:lang w:val="en-GB"/>
    </w:rPr>
  </w:style>
  <w:style w:type="paragraph" w:customStyle="1" w:styleId="LonFinNum7">
    <w:name w:val="LonFinNum_7"/>
    <w:basedOn w:val="Normal"/>
    <w:rsid w:val="003A65E0"/>
    <w:pPr>
      <w:numPr>
        <w:ilvl w:val="6"/>
        <w:numId w:val="2"/>
      </w:numPr>
      <w:suppressAutoHyphens/>
      <w:spacing w:after="240" w:line="240" w:lineRule="auto"/>
      <w:jc w:val="both"/>
    </w:pPr>
    <w:rPr>
      <w:rFonts w:ascii="Times New Roman" w:hAnsi="Times New Roman"/>
      <w:color w:val="000000"/>
      <w:sz w:val="24"/>
      <w:lang w:val="en-GB"/>
    </w:rPr>
  </w:style>
  <w:style w:type="paragraph" w:customStyle="1" w:styleId="LonFinNum6">
    <w:name w:val="LonFinNum_6"/>
    <w:basedOn w:val="Normal"/>
    <w:rsid w:val="003A65E0"/>
    <w:pPr>
      <w:numPr>
        <w:ilvl w:val="5"/>
        <w:numId w:val="2"/>
      </w:numPr>
      <w:suppressAutoHyphens/>
      <w:spacing w:after="240" w:line="240" w:lineRule="auto"/>
      <w:jc w:val="both"/>
    </w:pPr>
    <w:rPr>
      <w:rFonts w:ascii="Times New Roman" w:hAnsi="Times New Roman"/>
      <w:color w:val="000000"/>
      <w:sz w:val="24"/>
      <w:lang w:val="en-GB"/>
    </w:rPr>
  </w:style>
  <w:style w:type="paragraph" w:customStyle="1" w:styleId="LonFinNum5">
    <w:name w:val="LonFinNum_5"/>
    <w:basedOn w:val="Normal"/>
    <w:rsid w:val="003A65E0"/>
    <w:pPr>
      <w:numPr>
        <w:ilvl w:val="4"/>
        <w:numId w:val="2"/>
      </w:numPr>
      <w:suppressAutoHyphens/>
      <w:spacing w:after="240" w:line="240" w:lineRule="auto"/>
      <w:jc w:val="both"/>
    </w:pPr>
    <w:rPr>
      <w:rFonts w:ascii="Times New Roman" w:hAnsi="Times New Roman"/>
      <w:color w:val="000000"/>
      <w:sz w:val="24"/>
      <w:lang w:val="en-GB"/>
    </w:rPr>
  </w:style>
  <w:style w:type="paragraph" w:customStyle="1" w:styleId="LonFinNum4">
    <w:name w:val="LonFinNum_4"/>
    <w:basedOn w:val="Normal"/>
    <w:rsid w:val="003A65E0"/>
    <w:pPr>
      <w:numPr>
        <w:ilvl w:val="3"/>
        <w:numId w:val="2"/>
      </w:numPr>
      <w:suppressAutoHyphens/>
      <w:spacing w:after="240" w:line="240" w:lineRule="auto"/>
      <w:jc w:val="both"/>
    </w:pPr>
    <w:rPr>
      <w:rFonts w:ascii="Times New Roman" w:hAnsi="Times New Roman"/>
      <w:color w:val="000000"/>
      <w:sz w:val="24"/>
      <w:lang w:val="en-GB"/>
    </w:rPr>
  </w:style>
  <w:style w:type="paragraph" w:customStyle="1" w:styleId="LonFinNum3">
    <w:name w:val="LonFinNum_3"/>
    <w:basedOn w:val="Normal"/>
    <w:link w:val="LonFinNum3Char"/>
    <w:rsid w:val="003A65E0"/>
    <w:pPr>
      <w:numPr>
        <w:ilvl w:val="2"/>
        <w:numId w:val="2"/>
      </w:numPr>
      <w:suppressAutoHyphens/>
      <w:spacing w:after="240" w:line="240" w:lineRule="auto"/>
      <w:jc w:val="both"/>
    </w:pPr>
    <w:rPr>
      <w:rFonts w:ascii="Times New Roman" w:hAnsi="Times New Roman"/>
      <w:color w:val="000000"/>
      <w:sz w:val="24"/>
      <w:lang w:val="en-GB"/>
    </w:rPr>
  </w:style>
  <w:style w:type="paragraph" w:customStyle="1" w:styleId="LonFinNum2">
    <w:name w:val="LonFinNum_2"/>
    <w:basedOn w:val="Normal"/>
    <w:next w:val="RLB1LonBody1"/>
    <w:rsid w:val="003A65E0"/>
    <w:pPr>
      <w:keepNext/>
      <w:numPr>
        <w:ilvl w:val="1"/>
        <w:numId w:val="2"/>
      </w:numPr>
      <w:spacing w:after="240" w:line="240" w:lineRule="auto"/>
      <w:jc w:val="both"/>
    </w:pPr>
    <w:rPr>
      <w:rFonts w:ascii="Times New Roman" w:hAnsi="Times New Roman"/>
      <w:b/>
      <w:color w:val="000000"/>
      <w:sz w:val="24"/>
      <w:lang w:val="en-GB"/>
    </w:rPr>
  </w:style>
  <w:style w:type="paragraph" w:customStyle="1" w:styleId="LonFinNum1">
    <w:name w:val="LonFinNum_1"/>
    <w:basedOn w:val="Normal"/>
    <w:next w:val="LonFinNum2"/>
    <w:link w:val="LonFinNum1Char"/>
    <w:rsid w:val="003A65E0"/>
    <w:pPr>
      <w:keepNext/>
      <w:numPr>
        <w:numId w:val="2"/>
      </w:numPr>
      <w:suppressAutoHyphens/>
      <w:spacing w:after="240" w:line="240" w:lineRule="auto"/>
      <w:jc w:val="both"/>
      <w:outlineLvl w:val="0"/>
    </w:pPr>
    <w:rPr>
      <w:rFonts w:ascii="Times New Roman" w:hAnsi="Times New Roman"/>
      <w:b/>
      <w:caps/>
      <w:color w:val="000000"/>
      <w:sz w:val="24"/>
      <w:lang w:val="en-GB"/>
    </w:rPr>
  </w:style>
  <w:style w:type="character" w:customStyle="1" w:styleId="LonFinNum1Char">
    <w:name w:val="LonFinNum_1 Char"/>
    <w:basedOn w:val="DefaultParagraphFont"/>
    <w:link w:val="LonFinNum1"/>
    <w:rsid w:val="003A65E0"/>
    <w:rPr>
      <w:rFonts w:ascii="Times New Roman" w:eastAsiaTheme="minorHAnsi" w:hAnsi="Times New Roman"/>
      <w:b/>
      <w:caps/>
      <w:color w:val="000000"/>
      <w:szCs w:val="22"/>
    </w:rPr>
  </w:style>
  <w:style w:type="character" w:customStyle="1" w:styleId="LonFinNum3Char">
    <w:name w:val="LonFinNum_3 Char"/>
    <w:basedOn w:val="DefaultParagraphFont"/>
    <w:link w:val="LonFinNum3"/>
    <w:rsid w:val="003A65E0"/>
    <w:rPr>
      <w:rFonts w:ascii="Times New Roman" w:eastAsiaTheme="minorHAnsi" w:hAnsi="Times New Roman"/>
      <w:color w:val="000000"/>
      <w:szCs w:val="22"/>
    </w:rPr>
  </w:style>
  <w:style w:type="paragraph" w:styleId="BalloonText">
    <w:name w:val="Balloon Text"/>
    <w:basedOn w:val="Normal"/>
    <w:link w:val="BalloonTextChar"/>
    <w:uiPriority w:val="99"/>
    <w:semiHidden/>
    <w:unhideWhenUsed/>
    <w:rsid w:val="003A65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5E0"/>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5373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3D9"/>
    <w:rPr>
      <w:rFonts w:eastAsiaTheme="minorHAnsi"/>
      <w:sz w:val="22"/>
      <w:szCs w:val="22"/>
      <w:lang w:val="en-US"/>
    </w:rPr>
  </w:style>
  <w:style w:type="paragraph" w:styleId="Footer">
    <w:name w:val="footer"/>
    <w:basedOn w:val="Normal"/>
    <w:link w:val="FooterChar"/>
    <w:uiPriority w:val="99"/>
    <w:unhideWhenUsed/>
    <w:rsid w:val="005373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3D9"/>
    <w:rPr>
      <w:rFonts w:eastAsiaTheme="minorHAns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E0"/>
    <w:pPr>
      <w:spacing w:after="160" w:line="259" w:lineRule="auto"/>
    </w:pPr>
    <w:rPr>
      <w:rFonts w:eastAsiaTheme="minorHAnsi"/>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ListParagraph">
    <w:name w:val="List Paragraph"/>
    <w:basedOn w:val="Normal"/>
    <w:uiPriority w:val="34"/>
    <w:qFormat/>
    <w:rsid w:val="003A65E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3A65E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6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5E0"/>
    <w:rPr>
      <w:rFonts w:eastAsiaTheme="minorHAnsi"/>
      <w:sz w:val="20"/>
      <w:szCs w:val="20"/>
      <w:lang w:val="en-US"/>
    </w:rPr>
  </w:style>
  <w:style w:type="character" w:styleId="FootnoteReference">
    <w:name w:val="footnote reference"/>
    <w:aliases w:val="16 Point,Superscript 6 Point,Superscript 6 Point + 11 pt"/>
    <w:basedOn w:val="DefaultParagraphFont"/>
    <w:unhideWhenUsed/>
    <w:rsid w:val="003A65E0"/>
    <w:rPr>
      <w:vertAlign w:val="superscript"/>
    </w:rPr>
  </w:style>
  <w:style w:type="paragraph" w:customStyle="1" w:styleId="RLB1LonBody1">
    <w:name w:val="RLB1 Lon Body 1"/>
    <w:basedOn w:val="Normal"/>
    <w:uiPriority w:val="7"/>
    <w:rsid w:val="003A65E0"/>
    <w:pPr>
      <w:spacing w:after="240" w:line="240" w:lineRule="auto"/>
      <w:ind w:left="720"/>
      <w:jc w:val="both"/>
    </w:pPr>
    <w:rPr>
      <w:rFonts w:ascii="Times New Roman" w:hAnsi="Times New Roman"/>
      <w:sz w:val="24"/>
      <w:lang w:val="en-GB"/>
    </w:rPr>
  </w:style>
  <w:style w:type="paragraph" w:customStyle="1" w:styleId="LonFinNum9">
    <w:name w:val="LonFinNum_9"/>
    <w:basedOn w:val="Normal"/>
    <w:rsid w:val="003A65E0"/>
    <w:pPr>
      <w:numPr>
        <w:ilvl w:val="8"/>
        <w:numId w:val="2"/>
      </w:numPr>
      <w:suppressAutoHyphens/>
      <w:spacing w:after="240" w:line="240" w:lineRule="auto"/>
      <w:jc w:val="both"/>
    </w:pPr>
    <w:rPr>
      <w:rFonts w:ascii="Times New Roman" w:hAnsi="Times New Roman"/>
      <w:color w:val="000000"/>
      <w:sz w:val="24"/>
      <w:lang w:val="en-GB"/>
    </w:rPr>
  </w:style>
  <w:style w:type="paragraph" w:customStyle="1" w:styleId="LonFinNum8">
    <w:name w:val="LonFinNum_8"/>
    <w:basedOn w:val="Normal"/>
    <w:rsid w:val="003A65E0"/>
    <w:pPr>
      <w:numPr>
        <w:ilvl w:val="7"/>
        <w:numId w:val="2"/>
      </w:numPr>
      <w:suppressAutoHyphens/>
      <w:spacing w:after="240" w:line="240" w:lineRule="auto"/>
      <w:jc w:val="both"/>
    </w:pPr>
    <w:rPr>
      <w:rFonts w:ascii="Times New Roman" w:hAnsi="Times New Roman"/>
      <w:color w:val="000000"/>
      <w:sz w:val="24"/>
      <w:lang w:val="en-GB"/>
    </w:rPr>
  </w:style>
  <w:style w:type="paragraph" w:customStyle="1" w:styleId="LonFinNum7">
    <w:name w:val="LonFinNum_7"/>
    <w:basedOn w:val="Normal"/>
    <w:rsid w:val="003A65E0"/>
    <w:pPr>
      <w:numPr>
        <w:ilvl w:val="6"/>
        <w:numId w:val="2"/>
      </w:numPr>
      <w:suppressAutoHyphens/>
      <w:spacing w:after="240" w:line="240" w:lineRule="auto"/>
      <w:jc w:val="both"/>
    </w:pPr>
    <w:rPr>
      <w:rFonts w:ascii="Times New Roman" w:hAnsi="Times New Roman"/>
      <w:color w:val="000000"/>
      <w:sz w:val="24"/>
      <w:lang w:val="en-GB"/>
    </w:rPr>
  </w:style>
  <w:style w:type="paragraph" w:customStyle="1" w:styleId="LonFinNum6">
    <w:name w:val="LonFinNum_6"/>
    <w:basedOn w:val="Normal"/>
    <w:rsid w:val="003A65E0"/>
    <w:pPr>
      <w:numPr>
        <w:ilvl w:val="5"/>
        <w:numId w:val="2"/>
      </w:numPr>
      <w:suppressAutoHyphens/>
      <w:spacing w:after="240" w:line="240" w:lineRule="auto"/>
      <w:jc w:val="both"/>
    </w:pPr>
    <w:rPr>
      <w:rFonts w:ascii="Times New Roman" w:hAnsi="Times New Roman"/>
      <w:color w:val="000000"/>
      <w:sz w:val="24"/>
      <w:lang w:val="en-GB"/>
    </w:rPr>
  </w:style>
  <w:style w:type="paragraph" w:customStyle="1" w:styleId="LonFinNum5">
    <w:name w:val="LonFinNum_5"/>
    <w:basedOn w:val="Normal"/>
    <w:rsid w:val="003A65E0"/>
    <w:pPr>
      <w:numPr>
        <w:ilvl w:val="4"/>
        <w:numId w:val="2"/>
      </w:numPr>
      <w:suppressAutoHyphens/>
      <w:spacing w:after="240" w:line="240" w:lineRule="auto"/>
      <w:jc w:val="both"/>
    </w:pPr>
    <w:rPr>
      <w:rFonts w:ascii="Times New Roman" w:hAnsi="Times New Roman"/>
      <w:color w:val="000000"/>
      <w:sz w:val="24"/>
      <w:lang w:val="en-GB"/>
    </w:rPr>
  </w:style>
  <w:style w:type="paragraph" w:customStyle="1" w:styleId="LonFinNum4">
    <w:name w:val="LonFinNum_4"/>
    <w:basedOn w:val="Normal"/>
    <w:rsid w:val="003A65E0"/>
    <w:pPr>
      <w:numPr>
        <w:ilvl w:val="3"/>
        <w:numId w:val="2"/>
      </w:numPr>
      <w:suppressAutoHyphens/>
      <w:spacing w:after="240" w:line="240" w:lineRule="auto"/>
      <w:jc w:val="both"/>
    </w:pPr>
    <w:rPr>
      <w:rFonts w:ascii="Times New Roman" w:hAnsi="Times New Roman"/>
      <w:color w:val="000000"/>
      <w:sz w:val="24"/>
      <w:lang w:val="en-GB"/>
    </w:rPr>
  </w:style>
  <w:style w:type="paragraph" w:customStyle="1" w:styleId="LonFinNum3">
    <w:name w:val="LonFinNum_3"/>
    <w:basedOn w:val="Normal"/>
    <w:link w:val="LonFinNum3Char"/>
    <w:rsid w:val="003A65E0"/>
    <w:pPr>
      <w:numPr>
        <w:ilvl w:val="2"/>
        <w:numId w:val="2"/>
      </w:numPr>
      <w:suppressAutoHyphens/>
      <w:spacing w:after="240" w:line="240" w:lineRule="auto"/>
      <w:jc w:val="both"/>
    </w:pPr>
    <w:rPr>
      <w:rFonts w:ascii="Times New Roman" w:hAnsi="Times New Roman"/>
      <w:color w:val="000000"/>
      <w:sz w:val="24"/>
      <w:lang w:val="en-GB"/>
    </w:rPr>
  </w:style>
  <w:style w:type="paragraph" w:customStyle="1" w:styleId="LonFinNum2">
    <w:name w:val="LonFinNum_2"/>
    <w:basedOn w:val="Normal"/>
    <w:next w:val="RLB1LonBody1"/>
    <w:rsid w:val="003A65E0"/>
    <w:pPr>
      <w:keepNext/>
      <w:numPr>
        <w:ilvl w:val="1"/>
        <w:numId w:val="2"/>
      </w:numPr>
      <w:spacing w:after="240" w:line="240" w:lineRule="auto"/>
      <w:jc w:val="both"/>
    </w:pPr>
    <w:rPr>
      <w:rFonts w:ascii="Times New Roman" w:hAnsi="Times New Roman"/>
      <w:b/>
      <w:color w:val="000000"/>
      <w:sz w:val="24"/>
      <w:lang w:val="en-GB"/>
    </w:rPr>
  </w:style>
  <w:style w:type="paragraph" w:customStyle="1" w:styleId="LonFinNum1">
    <w:name w:val="LonFinNum_1"/>
    <w:basedOn w:val="Normal"/>
    <w:next w:val="LonFinNum2"/>
    <w:link w:val="LonFinNum1Char"/>
    <w:rsid w:val="003A65E0"/>
    <w:pPr>
      <w:keepNext/>
      <w:numPr>
        <w:numId w:val="2"/>
      </w:numPr>
      <w:suppressAutoHyphens/>
      <w:spacing w:after="240" w:line="240" w:lineRule="auto"/>
      <w:jc w:val="both"/>
      <w:outlineLvl w:val="0"/>
    </w:pPr>
    <w:rPr>
      <w:rFonts w:ascii="Times New Roman" w:hAnsi="Times New Roman"/>
      <w:b/>
      <w:caps/>
      <w:color w:val="000000"/>
      <w:sz w:val="24"/>
      <w:lang w:val="en-GB"/>
    </w:rPr>
  </w:style>
  <w:style w:type="character" w:customStyle="1" w:styleId="LonFinNum1Char">
    <w:name w:val="LonFinNum_1 Char"/>
    <w:basedOn w:val="DefaultParagraphFont"/>
    <w:link w:val="LonFinNum1"/>
    <w:rsid w:val="003A65E0"/>
    <w:rPr>
      <w:rFonts w:ascii="Times New Roman" w:eastAsiaTheme="minorHAnsi" w:hAnsi="Times New Roman"/>
      <w:b/>
      <w:caps/>
      <w:color w:val="000000"/>
      <w:szCs w:val="22"/>
    </w:rPr>
  </w:style>
  <w:style w:type="character" w:customStyle="1" w:styleId="LonFinNum3Char">
    <w:name w:val="LonFinNum_3 Char"/>
    <w:basedOn w:val="DefaultParagraphFont"/>
    <w:link w:val="LonFinNum3"/>
    <w:rsid w:val="003A65E0"/>
    <w:rPr>
      <w:rFonts w:ascii="Times New Roman" w:eastAsiaTheme="minorHAnsi" w:hAnsi="Times New Roman"/>
      <w:color w:val="000000"/>
      <w:szCs w:val="22"/>
    </w:rPr>
  </w:style>
  <w:style w:type="paragraph" w:styleId="BalloonText">
    <w:name w:val="Balloon Text"/>
    <w:basedOn w:val="Normal"/>
    <w:link w:val="BalloonTextChar"/>
    <w:uiPriority w:val="99"/>
    <w:semiHidden/>
    <w:unhideWhenUsed/>
    <w:rsid w:val="003A65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5E0"/>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5373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3D9"/>
    <w:rPr>
      <w:rFonts w:eastAsiaTheme="minorHAnsi"/>
      <w:sz w:val="22"/>
      <w:szCs w:val="22"/>
      <w:lang w:val="en-US"/>
    </w:rPr>
  </w:style>
  <w:style w:type="paragraph" w:styleId="Footer">
    <w:name w:val="footer"/>
    <w:basedOn w:val="Normal"/>
    <w:link w:val="FooterChar"/>
    <w:uiPriority w:val="99"/>
    <w:unhideWhenUsed/>
    <w:rsid w:val="005373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3D9"/>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2118</Words>
  <Characters>12074</Characters>
  <Application>Microsoft Macintosh Word</Application>
  <DocSecurity>0</DocSecurity>
  <Lines>100</Lines>
  <Paragraphs>28</Paragraphs>
  <ScaleCrop>false</ScaleCrop>
  <Company>WCS</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Martin Callow</cp:lastModifiedBy>
  <cp:revision>3</cp:revision>
  <cp:lastPrinted>2017-09-19T06:07:00Z</cp:lastPrinted>
  <dcterms:created xsi:type="dcterms:W3CDTF">2018-01-10T11:47:00Z</dcterms:created>
  <dcterms:modified xsi:type="dcterms:W3CDTF">2018-01-10T11:49:00Z</dcterms:modified>
</cp:coreProperties>
</file>